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93F88">
      <w:pPr>
        <w:adjustRightInd w:val="0"/>
        <w:snapToGrid w:val="0"/>
        <w:spacing w:before="624" w:beforeLine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671FC36">
      <w:pPr>
        <w:adjustRightInd w:val="0"/>
        <w:snapToGrid w:val="0"/>
        <w:spacing w:before="624" w:beforeLines="200"/>
        <w:jc w:val="center"/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</w:rPr>
        <w:t>2026年（第二届）飞行器电磁环境效应技术大会投稿论文模版</w:t>
      </w:r>
      <w:bookmarkEnd w:id="0"/>
    </w:p>
    <w:p w14:paraId="0DE597E9">
      <w:pPr>
        <w:adjustRightInd w:val="0"/>
        <w:snapToGrid w:val="0"/>
        <w:spacing w:before="624" w:beforeLines="200"/>
        <w:jc w:val="center"/>
        <w:rPr>
          <w:rFonts w:ascii="华文中宋" w:hAnsi="华文中宋" w:eastAsia="华文中宋"/>
          <w:color w:val="FF0000"/>
          <w:szCs w:val="32"/>
        </w:rPr>
      </w:pPr>
      <w:r>
        <w:rPr>
          <w:rFonts w:hint="eastAsia" w:ascii="华文中宋" w:hAnsi="华文中宋" w:eastAsia="华文中宋"/>
          <w:szCs w:val="32"/>
        </w:rPr>
        <w:t>中文题目</w:t>
      </w:r>
      <w:r>
        <w:rPr>
          <w:rFonts w:hint="eastAsia" w:ascii="华文中宋" w:hAnsi="华文中宋" w:eastAsia="华文中宋"/>
          <w:color w:val="FF0000"/>
          <w:szCs w:val="32"/>
        </w:rPr>
        <w:t>（华文中宋+三号+居中，不宜超过20个字）</w:t>
      </w:r>
    </w:p>
    <w:p w14:paraId="3C017586">
      <w:pPr>
        <w:ind w:left="119" w:hanging="118" w:hangingChars="70"/>
        <w:jc w:val="center"/>
        <w:rPr>
          <w:rFonts w:eastAsia="宋体"/>
          <w:sz w:val="17"/>
        </w:rPr>
      </w:pPr>
    </w:p>
    <w:p w14:paraId="1F067225">
      <w:pPr>
        <w:adjustRightInd w:val="0"/>
        <w:snapToGrid w:val="0"/>
        <w:jc w:val="center"/>
        <w:rPr>
          <w:rFonts w:ascii="楷体_GB2312" w:eastAsia="楷体_GB2312"/>
          <w:sz w:val="21"/>
          <w:szCs w:val="21"/>
        </w:rPr>
      </w:pPr>
      <w:r>
        <w:rPr>
          <w:rFonts w:hint="eastAsia" w:ascii="楷体_GB2312" w:eastAsia="楷体_GB2312"/>
          <w:sz w:val="21"/>
          <w:szCs w:val="21"/>
        </w:rPr>
        <w:t xml:space="preserve">张 </w:t>
      </w:r>
      <w:r>
        <w:rPr>
          <w:rFonts w:ascii="楷体_GB2312" w:eastAsia="楷体_GB2312"/>
          <w:sz w:val="21"/>
          <w:szCs w:val="21"/>
        </w:rPr>
        <w:t xml:space="preserve"> </w:t>
      </w:r>
      <w:r>
        <w:rPr>
          <w:rFonts w:hint="eastAsia" w:ascii="楷体_GB2312" w:eastAsia="楷体_GB2312"/>
          <w:sz w:val="21"/>
          <w:szCs w:val="21"/>
        </w:rPr>
        <w:t>三</w:t>
      </w:r>
      <w:r>
        <w:rPr>
          <w:rFonts w:hint="eastAsia" w:ascii="楷体_GB2312" w:eastAsia="楷体_GB2312"/>
          <w:sz w:val="21"/>
          <w:szCs w:val="21"/>
          <w:vertAlign w:val="superscript"/>
        </w:rPr>
        <w:t>1</w:t>
      </w:r>
      <w:r>
        <w:rPr>
          <w:rFonts w:hint="eastAsia" w:ascii="楷体_GB2312" w:eastAsia="楷体_GB2312"/>
          <w:sz w:val="21"/>
          <w:szCs w:val="21"/>
        </w:rPr>
        <w:t>，王小红</w:t>
      </w:r>
      <w:r>
        <w:rPr>
          <w:rFonts w:hint="eastAsia" w:ascii="楷体_GB2312" w:eastAsia="楷体_GB2312"/>
          <w:sz w:val="21"/>
          <w:szCs w:val="21"/>
          <w:vertAlign w:val="superscript"/>
        </w:rPr>
        <w:t>2</w:t>
      </w:r>
      <w:r>
        <w:rPr>
          <w:rFonts w:hint="eastAsia" w:ascii="楷体_GB2312" w:eastAsia="楷体_GB2312"/>
          <w:sz w:val="21"/>
          <w:szCs w:val="21"/>
        </w:rPr>
        <w:t>，诸葛华</w:t>
      </w:r>
      <w:r>
        <w:rPr>
          <w:rFonts w:hint="eastAsia" w:ascii="楷体_GB2312" w:eastAsia="楷体_GB2312"/>
          <w:sz w:val="21"/>
          <w:szCs w:val="21"/>
          <w:vertAlign w:val="superscript"/>
        </w:rPr>
        <w:t>3</w:t>
      </w:r>
      <w:r>
        <w:rPr>
          <w:rFonts w:hint="eastAsia" w:ascii="楷体_GB2312" w:eastAsia="楷体_GB2312"/>
          <w:color w:val="FF0000"/>
          <w:sz w:val="21"/>
          <w:szCs w:val="21"/>
        </w:rPr>
        <w:t>（楷体+五号+居中+单倍行距）</w:t>
      </w:r>
    </w:p>
    <w:p w14:paraId="5555AE76">
      <w:pPr>
        <w:ind w:left="119" w:hanging="118" w:hangingChars="70"/>
        <w:rPr>
          <w:rFonts w:eastAsia="宋体"/>
          <w:sz w:val="17"/>
        </w:rPr>
      </w:pPr>
    </w:p>
    <w:p w14:paraId="5312C779">
      <w:pPr>
        <w:ind w:left="126" w:hanging="125" w:hangingChars="70"/>
        <w:jc w:val="center"/>
        <w:rPr>
          <w:rFonts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(1.中国民用航空飞行学院 飞行技术学院,四川 广汉 6</w:t>
      </w:r>
      <w:r>
        <w:rPr>
          <w:rFonts w:ascii="楷体_GB2312" w:eastAsia="楷体_GB2312"/>
          <w:sz w:val="18"/>
          <w:szCs w:val="18"/>
        </w:rPr>
        <w:t>18307</w:t>
      </w:r>
      <w:r>
        <w:rPr>
          <w:rFonts w:hint="eastAsia" w:ascii="楷体_GB2312" w:eastAsia="楷体_GB2312"/>
          <w:sz w:val="18"/>
          <w:szCs w:val="18"/>
        </w:rPr>
        <w:t>；</w:t>
      </w:r>
    </w:p>
    <w:p w14:paraId="127B484C">
      <w:pPr>
        <w:ind w:left="126" w:hanging="125" w:hangingChars="70"/>
        <w:jc w:val="center"/>
        <w:rPr>
          <w:rFonts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2. 单位全名 部门(系)全名,省 市(或直辖市)  邮政编码；</w:t>
      </w:r>
    </w:p>
    <w:p w14:paraId="1E914F32">
      <w:pPr>
        <w:ind w:left="126" w:hanging="125" w:hangingChars="70"/>
        <w:jc w:val="center"/>
        <w:rPr>
          <w:rFonts w:ascii="楷体_GB2312" w:eastAsia="楷体_GB2312"/>
          <w:color w:val="FF0000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 xml:space="preserve">3.……) </w:t>
      </w:r>
      <w:r>
        <w:rPr>
          <w:rFonts w:hint="eastAsia" w:ascii="楷体_GB2312" w:eastAsia="楷体_GB2312"/>
          <w:color w:val="FF0000"/>
          <w:sz w:val="18"/>
          <w:szCs w:val="18"/>
        </w:rPr>
        <w:t>（楷体+五号+居中+单倍行距）</w:t>
      </w:r>
    </w:p>
    <w:p w14:paraId="479804DC">
      <w:pPr>
        <w:overflowPunct w:val="0"/>
        <w:adjustRightInd w:val="0"/>
        <w:snapToGrid w:val="0"/>
        <w:rPr>
          <w:rFonts w:ascii="黑体" w:eastAsia="黑体"/>
          <w:sz w:val="18"/>
          <w:szCs w:val="20"/>
        </w:rPr>
      </w:pPr>
    </w:p>
    <w:p w14:paraId="2DFF41A4">
      <w:pPr>
        <w:overflowPunct w:val="0"/>
        <w:snapToGrid w:val="0"/>
        <w:rPr>
          <w:rFonts w:eastAsia="楷体_GB2312"/>
          <w:color w:val="FF0000"/>
          <w:sz w:val="21"/>
          <w:szCs w:val="20"/>
        </w:rPr>
      </w:pPr>
      <w:r>
        <w:rPr>
          <w:rFonts w:hint="eastAsia" w:ascii="黑体" w:eastAsia="黑体"/>
          <w:sz w:val="21"/>
          <w:szCs w:val="20"/>
        </w:rPr>
        <w:t>摘  要（黑体+五号）</w:t>
      </w:r>
      <w:r>
        <w:rPr>
          <w:rFonts w:eastAsia="楷体_GB2312"/>
          <w:sz w:val="21"/>
          <w:szCs w:val="20"/>
        </w:rPr>
        <w:t>:</w:t>
      </w:r>
      <w:r>
        <w:rPr>
          <w:rFonts w:eastAsia="楷体_GB2312"/>
          <w:sz w:val="21"/>
          <w:szCs w:val="20"/>
        </w:rPr>
        <w:tab/>
      </w:r>
      <w:r>
        <w:rPr>
          <w:rFonts w:hint="eastAsia" w:eastAsia="楷体_GB2312"/>
          <w:sz w:val="21"/>
          <w:szCs w:val="20"/>
        </w:rPr>
        <w:t>摘要篇幅应在</w:t>
      </w:r>
      <w:r>
        <w:rPr>
          <w:rFonts w:eastAsia="楷体_GB2312"/>
          <w:sz w:val="21"/>
          <w:szCs w:val="20"/>
        </w:rPr>
        <w:t>200</w:t>
      </w:r>
      <w:r>
        <w:rPr>
          <w:rFonts w:hint="eastAsia" w:eastAsia="楷体_GB2312"/>
          <w:sz w:val="21"/>
          <w:szCs w:val="20"/>
        </w:rPr>
        <w:t>至</w:t>
      </w:r>
      <w:r>
        <w:rPr>
          <w:rFonts w:eastAsia="楷体_GB2312"/>
          <w:sz w:val="21"/>
          <w:szCs w:val="20"/>
        </w:rPr>
        <w:t>300</w:t>
      </w:r>
      <w:r>
        <w:rPr>
          <w:rFonts w:hint="eastAsia" w:eastAsia="楷体_GB2312"/>
          <w:sz w:val="21"/>
          <w:szCs w:val="20"/>
        </w:rPr>
        <w:t>字（</w:t>
      </w:r>
      <w:r>
        <w:rPr>
          <w:rFonts w:eastAsia="楷体_GB2312"/>
          <w:sz w:val="21"/>
          <w:szCs w:val="20"/>
        </w:rPr>
        <w:t>5-6</w:t>
      </w:r>
      <w:r>
        <w:rPr>
          <w:rFonts w:hint="eastAsia" w:eastAsia="楷体_GB2312"/>
          <w:sz w:val="21"/>
          <w:szCs w:val="20"/>
        </w:rPr>
        <w:t>行），其中要包含有目的、方法、结果、结论四要素。内容</w:t>
      </w:r>
      <w:r>
        <w:rPr>
          <w:rFonts w:eastAsia="楷体_GB2312"/>
          <w:sz w:val="21"/>
          <w:szCs w:val="20"/>
        </w:rPr>
        <w:t>(</w:t>
      </w:r>
      <w:r>
        <w:rPr>
          <w:rFonts w:hint="eastAsia" w:eastAsia="楷体_GB2312"/>
          <w:sz w:val="21"/>
          <w:szCs w:val="20"/>
        </w:rPr>
        <w:t>包括目的、方法、结果和结论四要素</w:t>
      </w:r>
      <w:r>
        <w:rPr>
          <w:rFonts w:eastAsia="楷体_GB2312"/>
          <w:sz w:val="21"/>
          <w:szCs w:val="20"/>
        </w:rPr>
        <w:t xml:space="preserve">) </w:t>
      </w:r>
      <w:r>
        <w:rPr>
          <w:rFonts w:eastAsia="楷体_GB2312"/>
          <w:sz w:val="18"/>
          <w:szCs w:val="20"/>
        </w:rPr>
        <w:t xml:space="preserve"> </w:t>
      </w:r>
      <w:r>
        <w:rPr>
          <w:rFonts w:hint="eastAsia" w:eastAsia="楷体_GB2312"/>
          <w:sz w:val="21"/>
          <w:szCs w:val="20"/>
        </w:rPr>
        <w:t>精练，第三人称主动态表述，切忌将在引言中出现的内容写入摘要，使用规范化术语，除常用术语，对于缩略语在首次出现时必须加以说明。请作者重视摘要的写作，第三人称叙述，不应出现“本文”</w:t>
      </w:r>
      <w:r>
        <w:rPr>
          <w:rFonts w:eastAsia="楷体_GB2312"/>
          <w:sz w:val="18"/>
          <w:szCs w:val="20"/>
        </w:rPr>
        <w:t xml:space="preserve"> </w:t>
      </w:r>
      <w:r>
        <w:rPr>
          <w:rFonts w:hint="eastAsia" w:eastAsia="楷体_GB2312"/>
          <w:color w:val="FF0000"/>
          <w:sz w:val="21"/>
          <w:szCs w:val="20"/>
        </w:rPr>
        <w:t>（楷体</w:t>
      </w:r>
      <w:r>
        <w:rPr>
          <w:rFonts w:eastAsia="楷体_GB2312"/>
          <w:color w:val="FF0000"/>
          <w:sz w:val="21"/>
          <w:szCs w:val="20"/>
        </w:rPr>
        <w:t>+</w:t>
      </w:r>
      <w:r>
        <w:rPr>
          <w:rFonts w:hint="eastAsia" w:eastAsia="楷体_GB2312"/>
          <w:color w:val="FF0000"/>
          <w:sz w:val="21"/>
          <w:szCs w:val="20"/>
        </w:rPr>
        <w:t>五号</w:t>
      </w:r>
      <w:r>
        <w:rPr>
          <w:rFonts w:eastAsia="楷体_GB2312"/>
          <w:color w:val="FF0000"/>
          <w:sz w:val="21"/>
          <w:szCs w:val="20"/>
        </w:rPr>
        <w:t>+</w:t>
      </w:r>
      <w:r>
        <w:rPr>
          <w:rFonts w:hint="eastAsia" w:eastAsia="楷体_GB2312"/>
          <w:color w:val="FF0000"/>
          <w:sz w:val="21"/>
          <w:szCs w:val="20"/>
        </w:rPr>
        <w:t>单倍行距）</w:t>
      </w:r>
      <w:r>
        <w:rPr>
          <w:rFonts w:hint="eastAsia" w:eastAsia="楷体_GB2312"/>
          <w:sz w:val="21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…………………………………………………………………………………………………………………………………………………………………………………………………。</w:t>
      </w:r>
      <w:r>
        <w:rPr>
          <w:rFonts w:eastAsia="楷体_GB2312"/>
          <w:sz w:val="21"/>
          <w:szCs w:val="20"/>
        </w:rPr>
        <w:t xml:space="preserve"> </w:t>
      </w:r>
    </w:p>
    <w:p w14:paraId="348602A0">
      <w:pPr>
        <w:overflowPunct w:val="0"/>
        <w:adjustRightInd w:val="0"/>
        <w:snapToGrid w:val="0"/>
        <w:ind w:left="772" w:hanging="772" w:hangingChars="429"/>
        <w:rPr>
          <w:rFonts w:eastAsia="楷体_GB2312"/>
          <w:sz w:val="18"/>
          <w:szCs w:val="20"/>
        </w:rPr>
      </w:pPr>
    </w:p>
    <w:p w14:paraId="141F89FF">
      <w:pPr>
        <w:overflowPunct w:val="0"/>
        <w:adjustRightInd w:val="0"/>
        <w:snapToGrid w:val="0"/>
        <w:ind w:left="901" w:hanging="900" w:hangingChars="429"/>
        <w:rPr>
          <w:rFonts w:eastAsia="楷体_GB2312"/>
          <w:sz w:val="21"/>
          <w:szCs w:val="20"/>
        </w:rPr>
      </w:pPr>
      <w:r>
        <w:rPr>
          <w:rFonts w:hint="eastAsia" w:ascii="黑体" w:eastAsia="黑体"/>
          <w:sz w:val="21"/>
          <w:szCs w:val="20"/>
        </w:rPr>
        <w:t>关键词（黑体+五号）</w:t>
      </w:r>
      <w:r>
        <w:rPr>
          <w:rFonts w:eastAsia="楷体_GB2312"/>
          <w:sz w:val="21"/>
          <w:szCs w:val="20"/>
        </w:rPr>
        <w:t>:</w:t>
      </w:r>
      <w:r>
        <w:rPr>
          <w:rFonts w:eastAsia="楷体_GB2312"/>
          <w:sz w:val="21"/>
          <w:szCs w:val="20"/>
        </w:rPr>
        <w:tab/>
      </w:r>
      <w:r>
        <w:rPr>
          <w:rFonts w:hint="eastAsia" w:eastAsia="楷体_GB2312"/>
          <w:sz w:val="21"/>
          <w:szCs w:val="20"/>
        </w:rPr>
        <w:t>关键词</w:t>
      </w:r>
      <w:r>
        <w:rPr>
          <w:rFonts w:eastAsia="楷体_GB2312"/>
          <w:sz w:val="21"/>
          <w:szCs w:val="20"/>
        </w:rPr>
        <w:t xml:space="preserve">1; </w:t>
      </w:r>
      <w:r>
        <w:rPr>
          <w:rFonts w:hint="eastAsia" w:eastAsia="楷体_GB2312"/>
          <w:sz w:val="21"/>
          <w:szCs w:val="20"/>
        </w:rPr>
        <w:t>关键词</w:t>
      </w:r>
      <w:r>
        <w:rPr>
          <w:rFonts w:eastAsia="楷体_GB2312"/>
          <w:sz w:val="21"/>
          <w:szCs w:val="20"/>
        </w:rPr>
        <w:t>2</w:t>
      </w:r>
      <w:r>
        <w:rPr>
          <w:rFonts w:hint="eastAsia" w:eastAsia="楷体_GB2312"/>
          <w:sz w:val="21"/>
          <w:szCs w:val="20"/>
        </w:rPr>
        <w:t>；关键词</w:t>
      </w:r>
      <w:r>
        <w:rPr>
          <w:rFonts w:eastAsia="楷体_GB2312"/>
          <w:sz w:val="21"/>
          <w:szCs w:val="20"/>
        </w:rPr>
        <w:t>3</w:t>
      </w:r>
      <w:r>
        <w:rPr>
          <w:rFonts w:hint="eastAsia" w:eastAsia="楷体_GB2312"/>
          <w:sz w:val="21"/>
          <w:szCs w:val="20"/>
        </w:rPr>
        <w:t>；…</w:t>
      </w:r>
      <w:r>
        <w:rPr>
          <w:rFonts w:hint="eastAsia" w:eastAsia="楷体_GB2312"/>
          <w:color w:val="FF0000"/>
          <w:sz w:val="21"/>
          <w:szCs w:val="20"/>
        </w:rPr>
        <w:t>（选</w:t>
      </w:r>
      <w:r>
        <w:rPr>
          <w:rFonts w:eastAsia="楷体_GB2312"/>
          <w:color w:val="FF0000"/>
          <w:sz w:val="21"/>
          <w:szCs w:val="20"/>
        </w:rPr>
        <w:t>3~6</w:t>
      </w:r>
      <w:r>
        <w:rPr>
          <w:rFonts w:hint="eastAsia" w:eastAsia="楷体_GB2312"/>
          <w:color w:val="FF0000"/>
          <w:sz w:val="21"/>
          <w:szCs w:val="20"/>
        </w:rPr>
        <w:t>个关键词，中文表示，分号隔开）</w:t>
      </w:r>
    </w:p>
    <w:p w14:paraId="18FDB542">
      <w:pPr>
        <w:widowControl/>
        <w:rPr>
          <w:rFonts w:eastAsia="黑体"/>
          <w:iCs/>
          <w:kern w:val="0"/>
          <w:sz w:val="21"/>
        </w:rPr>
      </w:pPr>
      <w:r>
        <w:rPr>
          <w:rFonts w:hint="eastAsia" w:eastAsia="黑体"/>
          <w:iCs/>
          <w:kern w:val="0"/>
          <w:sz w:val="21"/>
        </w:rPr>
        <w:t>中图法分类号</w:t>
      </w:r>
      <w:r>
        <w:rPr>
          <w:rFonts w:eastAsia="黑体"/>
          <w:iCs/>
          <w:kern w:val="0"/>
          <w:sz w:val="21"/>
        </w:rPr>
        <w:t>:</w:t>
      </w:r>
      <w:r>
        <w:rPr>
          <w:rFonts w:eastAsia="黑体"/>
          <w:iCs/>
          <w:kern w:val="0"/>
          <w:sz w:val="21"/>
        </w:rPr>
        <w:tab/>
      </w:r>
      <w:r>
        <w:rPr>
          <w:rFonts w:eastAsia="黑体"/>
          <w:iCs/>
          <w:kern w:val="0"/>
          <w:sz w:val="21"/>
        </w:rPr>
        <w:t xml:space="preserve">****            </w:t>
      </w:r>
      <w:r>
        <w:rPr>
          <w:rFonts w:hint="eastAsia" w:eastAsia="黑体"/>
          <w:iCs/>
          <w:kern w:val="0"/>
          <w:sz w:val="21"/>
        </w:rPr>
        <w:t>文献标识码</w:t>
      </w:r>
      <w:r>
        <w:rPr>
          <w:rFonts w:eastAsia="黑体"/>
          <w:iCs/>
          <w:kern w:val="0"/>
          <w:sz w:val="21"/>
        </w:rPr>
        <w:t xml:space="preserve">: A </w:t>
      </w:r>
      <w:r>
        <w:rPr>
          <w:rFonts w:hint="eastAsia" w:eastAsia="楷体_GB2312"/>
          <w:iCs/>
          <w:snapToGrid w:val="0"/>
          <w:color w:val="FF0000"/>
          <w:kern w:val="0"/>
          <w:sz w:val="18"/>
        </w:rPr>
        <w:t>（楷体</w:t>
      </w:r>
      <w:r>
        <w:rPr>
          <w:rFonts w:eastAsia="楷体_GB2312"/>
          <w:iCs/>
          <w:snapToGrid w:val="0"/>
          <w:color w:val="FF0000"/>
          <w:kern w:val="0"/>
          <w:sz w:val="18"/>
        </w:rPr>
        <w:t>+</w:t>
      </w:r>
      <w:r>
        <w:rPr>
          <w:rFonts w:eastAsia="楷体_GB2312"/>
          <w:iCs/>
          <w:snapToGrid w:val="0"/>
          <w:color w:val="FF0000"/>
          <w:kern w:val="0"/>
          <w:sz w:val="21"/>
        </w:rPr>
        <w:t xml:space="preserve"> Times New Roman+</w:t>
      </w:r>
      <w:r>
        <w:rPr>
          <w:rFonts w:hint="eastAsia" w:eastAsia="楷体_GB2312"/>
          <w:iCs/>
          <w:snapToGrid w:val="0"/>
          <w:color w:val="FF0000"/>
          <w:kern w:val="0"/>
          <w:sz w:val="18"/>
        </w:rPr>
        <w:t>五</w:t>
      </w:r>
      <w:r>
        <w:rPr>
          <w:rFonts w:hint="eastAsia" w:eastAsia="楷体_GB2312"/>
          <w:iCs/>
          <w:snapToGrid w:val="0"/>
          <w:color w:val="FF0000"/>
          <w:kern w:val="0"/>
          <w:sz w:val="21"/>
        </w:rPr>
        <w:t>号</w:t>
      </w:r>
      <w:r>
        <w:rPr>
          <w:rFonts w:eastAsia="楷体_GB2312"/>
          <w:iCs/>
          <w:snapToGrid w:val="0"/>
          <w:color w:val="FF0000"/>
          <w:kern w:val="0"/>
          <w:sz w:val="21"/>
        </w:rPr>
        <w:t>+</w:t>
      </w:r>
      <w:r>
        <w:rPr>
          <w:rFonts w:hint="eastAsia" w:eastAsia="楷体_GB2312"/>
          <w:iCs/>
          <w:snapToGrid w:val="0"/>
          <w:color w:val="FF0000"/>
          <w:kern w:val="0"/>
          <w:sz w:val="21"/>
        </w:rPr>
        <w:t>单倍行距</w:t>
      </w:r>
      <w:r>
        <w:rPr>
          <w:rFonts w:hint="eastAsia" w:eastAsia="黑体"/>
          <w:iCs/>
          <w:kern w:val="0"/>
          <w:sz w:val="21"/>
        </w:rPr>
        <w:t>）</w:t>
      </w:r>
    </w:p>
    <w:p w14:paraId="581F729A">
      <w:pPr>
        <w:spacing w:after="120"/>
        <w:rPr>
          <w:rFonts w:eastAsia="宋体"/>
          <w:sz w:val="21"/>
        </w:rPr>
      </w:pPr>
      <w:r>
        <w:rPr>
          <w:rFonts w:hint="eastAsia" w:eastAsia="宋体"/>
          <w:sz w:val="21"/>
        </w:rPr>
        <w:t>（</w:t>
      </w:r>
      <w:r>
        <w:rPr>
          <w:rFonts w:hint="eastAsia" w:eastAsia="宋体"/>
          <w:color w:val="7F7F7F"/>
          <w:sz w:val="21"/>
          <w:szCs w:val="21"/>
        </w:rPr>
        <w:t>分类号请参看</w:t>
      </w:r>
      <w:r>
        <w:rPr>
          <w:rFonts w:eastAsia="宋体"/>
          <w:color w:val="7F7F7F"/>
          <w:sz w:val="21"/>
        </w:rPr>
        <w:t>http://www.ztflh.com/</w:t>
      </w:r>
      <w:r>
        <w:rPr>
          <w:rFonts w:hint="eastAsia" w:eastAsia="宋体"/>
          <w:color w:val="7F7F7F"/>
          <w:sz w:val="21"/>
        </w:rPr>
        <w:t>）</w:t>
      </w:r>
    </w:p>
    <w:p w14:paraId="497C5EAD">
      <w:pPr>
        <w:keepNext/>
        <w:keepLines/>
        <w:overflowPunct w:val="0"/>
        <w:adjustRightInd w:val="0"/>
        <w:snapToGrid w:val="0"/>
        <w:jc w:val="center"/>
        <w:rPr>
          <w:rFonts w:eastAsia="黑体"/>
          <w:szCs w:val="32"/>
        </w:rPr>
      </w:pPr>
      <w:r>
        <w:rPr>
          <w:rFonts w:eastAsia="黑体"/>
          <w:szCs w:val="32"/>
        </w:rPr>
        <w:t xml:space="preserve">Title </w:t>
      </w:r>
      <w:r>
        <w:rPr>
          <w:rFonts w:hint="eastAsia" w:eastAsia="黑体"/>
          <w:szCs w:val="32"/>
        </w:rPr>
        <w:t>（</w:t>
      </w:r>
      <w:r>
        <w:rPr>
          <w:rFonts w:eastAsia="黑体"/>
          <w:szCs w:val="32"/>
        </w:rPr>
        <w:t>Times New Roman+</w:t>
      </w:r>
      <w:r>
        <w:rPr>
          <w:rFonts w:hint="eastAsia" w:eastAsia="黑体"/>
          <w:szCs w:val="32"/>
        </w:rPr>
        <w:t>三号</w:t>
      </w:r>
      <w:r>
        <w:rPr>
          <w:rFonts w:eastAsia="黑体"/>
          <w:szCs w:val="32"/>
        </w:rPr>
        <w:t>+</w:t>
      </w:r>
      <w:r>
        <w:rPr>
          <w:rFonts w:hint="eastAsia" w:eastAsia="黑体"/>
          <w:szCs w:val="32"/>
        </w:rPr>
        <w:t>居中</w:t>
      </w:r>
      <w:r>
        <w:rPr>
          <w:rFonts w:eastAsia="黑体"/>
          <w:szCs w:val="32"/>
        </w:rPr>
        <w:t>+</w:t>
      </w:r>
      <w:r>
        <w:rPr>
          <w:rFonts w:hint="eastAsia" w:eastAsia="黑体"/>
          <w:szCs w:val="32"/>
        </w:rPr>
        <w:t>单倍行距）</w:t>
      </w:r>
    </w:p>
    <w:p w14:paraId="4348FFCB">
      <w:pPr>
        <w:keepNext/>
        <w:overflowPunct w:val="0"/>
        <w:adjustRightInd w:val="0"/>
        <w:snapToGrid w:val="0"/>
        <w:jc w:val="center"/>
        <w:rPr>
          <w:rFonts w:eastAsia="宋体"/>
          <w:sz w:val="21"/>
          <w:szCs w:val="21"/>
        </w:rPr>
      </w:pPr>
    </w:p>
    <w:p w14:paraId="6289ECA1">
      <w:pPr>
        <w:keepNext/>
        <w:overflowPunct w:val="0"/>
        <w:adjustRightInd w:val="0"/>
        <w:snapToGrid w:val="0"/>
        <w:jc w:val="center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ZHANG S</w:t>
      </w:r>
      <w:r>
        <w:rPr>
          <w:rFonts w:hint="eastAsia" w:eastAsia="宋体"/>
          <w:sz w:val="21"/>
          <w:szCs w:val="21"/>
        </w:rPr>
        <w:t>an</w:t>
      </w:r>
      <w:r>
        <w:rPr>
          <w:rFonts w:eastAsia="宋体"/>
          <w:sz w:val="21"/>
          <w:szCs w:val="21"/>
          <w:vertAlign w:val="superscript"/>
        </w:rPr>
        <w:t>1</w:t>
      </w:r>
      <w:r>
        <w:rPr>
          <w:rFonts w:eastAsia="宋体"/>
          <w:sz w:val="21"/>
          <w:szCs w:val="21"/>
        </w:rPr>
        <w:t>, WANG X</w:t>
      </w:r>
      <w:r>
        <w:rPr>
          <w:rFonts w:hint="eastAsia" w:eastAsia="宋体"/>
          <w:sz w:val="21"/>
          <w:szCs w:val="21"/>
        </w:rPr>
        <w:t>iao</w:t>
      </w:r>
      <w:r>
        <w:rPr>
          <w:rFonts w:eastAsia="宋体"/>
          <w:sz w:val="21"/>
          <w:szCs w:val="21"/>
        </w:rPr>
        <w:t>-</w:t>
      </w:r>
      <w:r>
        <w:rPr>
          <w:rFonts w:hint="eastAsia" w:eastAsia="宋体"/>
          <w:sz w:val="21"/>
          <w:szCs w:val="21"/>
        </w:rPr>
        <w:t>hong</w:t>
      </w:r>
      <w:r>
        <w:rPr>
          <w:rFonts w:eastAsia="宋体"/>
          <w:sz w:val="21"/>
          <w:szCs w:val="21"/>
          <w:vertAlign w:val="superscript"/>
        </w:rPr>
        <w:t>2</w:t>
      </w:r>
      <w:r>
        <w:rPr>
          <w:rFonts w:eastAsia="宋体"/>
          <w:sz w:val="21"/>
          <w:szCs w:val="21"/>
        </w:rPr>
        <w:t>, ZHUGE H</w:t>
      </w:r>
      <w:r>
        <w:rPr>
          <w:rFonts w:hint="eastAsia" w:eastAsia="宋体"/>
          <w:sz w:val="21"/>
          <w:szCs w:val="21"/>
        </w:rPr>
        <w:t>ua</w:t>
      </w:r>
      <w:r>
        <w:rPr>
          <w:rFonts w:eastAsia="宋体"/>
          <w:sz w:val="21"/>
          <w:szCs w:val="21"/>
          <w:vertAlign w:val="superscript"/>
        </w:rPr>
        <w:t>3</w:t>
      </w:r>
      <w:r>
        <w:rPr>
          <w:rFonts w:eastAsia="宋体"/>
          <w:sz w:val="21"/>
          <w:szCs w:val="21"/>
        </w:rPr>
        <w:t xml:space="preserve"> </w:t>
      </w:r>
    </w:p>
    <w:p w14:paraId="6047CD2E">
      <w:pPr>
        <w:ind w:left="106" w:hanging="105" w:hangingChars="66"/>
        <w:rPr>
          <w:rFonts w:eastAsia="宋体"/>
          <w:iCs/>
          <w:sz w:val="16"/>
        </w:rPr>
      </w:pPr>
    </w:p>
    <w:p w14:paraId="3D973EBE">
      <w:pPr>
        <w:ind w:left="1"/>
        <w:jc w:val="center"/>
        <w:rPr>
          <w:rFonts w:eastAsia="宋体"/>
          <w:iCs/>
          <w:sz w:val="21"/>
          <w:szCs w:val="21"/>
        </w:rPr>
      </w:pPr>
      <w:r>
        <w:rPr>
          <w:rFonts w:eastAsia="宋体"/>
          <w:iCs/>
          <w:sz w:val="21"/>
          <w:szCs w:val="21"/>
        </w:rPr>
        <w:t>(1.</w:t>
      </w:r>
      <w:r>
        <w:rPr>
          <w:rFonts w:hint="eastAsia" w:eastAsia="宋体"/>
          <w:iCs/>
          <w:sz w:val="21"/>
          <w:szCs w:val="21"/>
        </w:rPr>
        <w:t>School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of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flight</w:t>
      </w:r>
      <w:r>
        <w:rPr>
          <w:rFonts w:eastAsia="宋体"/>
          <w:iCs/>
          <w:sz w:val="21"/>
          <w:szCs w:val="21"/>
        </w:rPr>
        <w:t xml:space="preserve"> Technology , </w:t>
      </w:r>
      <w:r>
        <w:rPr>
          <w:rFonts w:hint="eastAsia" w:eastAsia="宋体"/>
          <w:iCs/>
          <w:sz w:val="21"/>
          <w:szCs w:val="21"/>
        </w:rPr>
        <w:t>Civil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Aviation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Flight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University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of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China</w:t>
      </w:r>
      <w:r>
        <w:rPr>
          <w:rFonts w:eastAsia="宋体"/>
          <w:iCs/>
          <w:sz w:val="21"/>
          <w:szCs w:val="21"/>
        </w:rPr>
        <w:t xml:space="preserve">, </w:t>
      </w:r>
      <w:r>
        <w:rPr>
          <w:rFonts w:hint="eastAsia" w:eastAsia="宋体"/>
          <w:iCs/>
          <w:sz w:val="21"/>
          <w:szCs w:val="21"/>
        </w:rPr>
        <w:t>Guanghan</w:t>
      </w:r>
      <w:r>
        <w:rPr>
          <w:rFonts w:eastAsia="宋体"/>
          <w:iCs/>
          <w:sz w:val="21"/>
          <w:szCs w:val="21"/>
        </w:rPr>
        <w:t xml:space="preserve"> </w:t>
      </w:r>
      <w:r>
        <w:rPr>
          <w:rFonts w:hint="eastAsia" w:eastAsia="宋体"/>
          <w:iCs/>
          <w:sz w:val="21"/>
          <w:szCs w:val="21"/>
        </w:rPr>
        <w:t>Sichuan</w:t>
      </w:r>
      <w:r>
        <w:rPr>
          <w:rFonts w:eastAsia="宋体"/>
          <w:iCs/>
          <w:sz w:val="21"/>
          <w:szCs w:val="21"/>
        </w:rPr>
        <w:t xml:space="preserve"> 618307, China</w:t>
      </w:r>
      <w:r>
        <w:rPr>
          <w:rFonts w:hint="eastAsia" w:eastAsia="宋体"/>
          <w:iCs/>
          <w:sz w:val="21"/>
          <w:szCs w:val="21"/>
        </w:rPr>
        <w:t>；</w:t>
      </w:r>
    </w:p>
    <w:p w14:paraId="6E4EE17A">
      <w:pPr>
        <w:ind w:left="1"/>
        <w:jc w:val="center"/>
        <w:rPr>
          <w:rFonts w:eastAsia="宋体"/>
          <w:iCs/>
          <w:sz w:val="21"/>
          <w:szCs w:val="21"/>
        </w:rPr>
      </w:pPr>
      <w:r>
        <w:rPr>
          <w:rFonts w:eastAsia="宋体"/>
          <w:iCs/>
          <w:sz w:val="21"/>
          <w:szCs w:val="21"/>
        </w:rPr>
        <w:t>2.Dept. of ****, XXX airline, City Province Zip Code, China</w:t>
      </w:r>
      <w:r>
        <w:rPr>
          <w:rFonts w:hint="eastAsia" w:eastAsia="宋体"/>
          <w:iCs/>
          <w:sz w:val="21"/>
          <w:szCs w:val="21"/>
        </w:rPr>
        <w:t>；</w:t>
      </w:r>
    </w:p>
    <w:p w14:paraId="632CF915">
      <w:pPr>
        <w:ind w:left="1"/>
        <w:jc w:val="center"/>
        <w:rPr>
          <w:rFonts w:eastAsia="宋体"/>
          <w:iCs/>
          <w:color w:val="FF0000"/>
          <w:sz w:val="21"/>
          <w:szCs w:val="21"/>
          <w:bdr w:val="single" w:color="FF0000" w:sz="4" w:space="0"/>
        </w:rPr>
      </w:pPr>
      <w:r>
        <w:rPr>
          <w:rFonts w:eastAsia="宋体"/>
          <w:iCs/>
          <w:sz w:val="21"/>
          <w:szCs w:val="21"/>
        </w:rPr>
        <w:t>3.Dept. of ****, University, City Province Zip Code, China)</w:t>
      </w:r>
    </w:p>
    <w:p w14:paraId="4F5C8CE5">
      <w:pPr>
        <w:rPr>
          <w:rFonts w:ascii="黑体" w:eastAsia="黑体"/>
          <w:sz w:val="21"/>
          <w:szCs w:val="21"/>
        </w:rPr>
      </w:pPr>
    </w:p>
    <w:p w14:paraId="2C96071B">
      <w:pPr>
        <w:rPr>
          <w:rFonts w:eastAsia="黑体"/>
          <w:sz w:val="21"/>
          <w:szCs w:val="21"/>
        </w:rPr>
      </w:pPr>
      <w:r>
        <w:rPr>
          <w:rFonts w:eastAsia="黑体"/>
          <w:b/>
          <w:sz w:val="21"/>
          <w:szCs w:val="21"/>
        </w:rPr>
        <w:t>Abstract</w:t>
      </w:r>
      <w:r>
        <w:rPr>
          <w:rFonts w:eastAsia="黑体"/>
          <w:sz w:val="21"/>
          <w:szCs w:val="21"/>
        </w:rPr>
        <w:t>（Times New Roman +五号）: abstract</w:t>
      </w:r>
      <w:r>
        <w:rPr>
          <w:rFonts w:eastAsia="黑体"/>
          <w:color w:val="FF0000"/>
          <w:sz w:val="21"/>
          <w:szCs w:val="21"/>
        </w:rPr>
        <w:t>（</w:t>
      </w:r>
      <w:r>
        <w:rPr>
          <w:rFonts w:eastAsia="楷体_GB2312"/>
          <w:snapToGrid w:val="0"/>
          <w:color w:val="FF0000"/>
          <w:sz w:val="21"/>
          <w:szCs w:val="20"/>
        </w:rPr>
        <w:t>Times New Roman+五号+单倍行距</w:t>
      </w:r>
      <w:r>
        <w:rPr>
          <w:rFonts w:eastAsia="宋体"/>
          <w:color w:val="FF0000"/>
          <w:sz w:val="21"/>
          <w:szCs w:val="21"/>
        </w:rPr>
        <w:t>）</w:t>
      </w:r>
    </w:p>
    <w:p w14:paraId="129B6F74">
      <w:pPr>
        <w:widowControl/>
        <w:jc w:val="left"/>
        <w:rPr>
          <w:rFonts w:eastAsia="宋体"/>
          <w:kern w:val="0"/>
          <w:sz w:val="24"/>
        </w:rPr>
      </w:pPr>
      <w:r>
        <w:rPr>
          <w:rFonts w:eastAsia="黑体"/>
          <w:b/>
          <w:sz w:val="21"/>
          <w:szCs w:val="21"/>
        </w:rPr>
        <w:t>Key words</w:t>
      </w:r>
      <w:r>
        <w:rPr>
          <w:rFonts w:eastAsia="黑体"/>
          <w:sz w:val="21"/>
          <w:szCs w:val="21"/>
        </w:rPr>
        <w:t>（Times New Roman +五号）: keyword1;keyword2; keyword3;……</w:t>
      </w:r>
      <w:r>
        <w:rPr>
          <w:rFonts w:eastAsia="楷体_GB2312"/>
          <w:snapToGrid w:val="0"/>
          <w:color w:val="FF0000"/>
          <w:sz w:val="21"/>
          <w:szCs w:val="20"/>
        </w:rPr>
        <w:t xml:space="preserve">（与中文关键词对应，字母小写(缩略词除外) </w:t>
      </w:r>
    </w:p>
    <w:p w14:paraId="700F640B">
      <w:pPr>
        <w:rPr>
          <w:rFonts w:eastAsia="宋体"/>
          <w:sz w:val="21"/>
          <w:szCs w:val="21"/>
        </w:rPr>
      </w:pPr>
    </w:p>
    <w:p w14:paraId="197DEEF6">
      <w:pPr>
        <w:rPr>
          <w:rFonts w:eastAsia="宋体"/>
          <w:sz w:val="21"/>
          <w:szCs w:val="21"/>
        </w:rPr>
      </w:pPr>
    </w:p>
    <w:p w14:paraId="0F451BAD">
      <w:pPr>
        <w:rPr>
          <w:b/>
          <w:szCs w:val="21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type w:val="continuous"/>
          <w:pgSz w:w="11906" w:h="16838"/>
          <w:pgMar w:top="2098" w:right="1134" w:bottom="1984" w:left="1587" w:header="851" w:footer="850" w:gutter="284"/>
          <w:cols w:space="720" w:num="1"/>
          <w:docGrid w:type="lines" w:linePitch="312" w:charSpace="0"/>
        </w:sectPr>
      </w:pPr>
    </w:p>
    <w:p w14:paraId="69437A30">
      <w:pPr>
        <w:keepNext/>
        <w:keepLines/>
        <w:overflowPunct w:val="0"/>
        <w:spacing w:before="160" w:after="160"/>
        <w:jc w:val="left"/>
        <w:outlineLvl w:val="0"/>
        <w:rPr>
          <w:rFonts w:ascii="黑体" w:eastAsia="黑体"/>
          <w:color w:val="FF0000"/>
          <w:kern w:val="0"/>
          <w:sz w:val="28"/>
          <w:szCs w:val="28"/>
        </w:rPr>
      </w:pPr>
      <w:r>
        <w:rPr>
          <w:rFonts w:ascii="黑体" w:eastAsia="黑体"/>
          <w:kern w:val="0"/>
          <w:sz w:val="28"/>
          <w:szCs w:val="28"/>
        </w:rPr>
        <w:t>0</w:t>
      </w:r>
      <w:r>
        <w:rPr>
          <w:rFonts w:hint="eastAsia" w:ascii="黑体" w:eastAsia="黑体"/>
          <w:kern w:val="0"/>
          <w:sz w:val="28"/>
          <w:szCs w:val="28"/>
        </w:rPr>
        <w:t xml:space="preserve"> 引言</w:t>
      </w:r>
      <w:r>
        <w:rPr>
          <w:rFonts w:hint="eastAsia" w:ascii="黑体" w:eastAsia="黑体"/>
          <w:color w:val="FF0000"/>
          <w:kern w:val="0"/>
          <w:sz w:val="28"/>
          <w:szCs w:val="28"/>
        </w:rPr>
        <w:t>（一级标题，黑体+四号+单倍行距+段前，段后8磅）</w:t>
      </w:r>
    </w:p>
    <w:p w14:paraId="5CB36212">
      <w:pPr>
        <w:ind w:firstLine="420" w:firstLineChars="200"/>
        <w:rPr>
          <w:rFonts w:eastAsia="宋体"/>
          <w:color w:val="FF0000"/>
          <w:sz w:val="21"/>
        </w:rPr>
      </w:pPr>
      <w:r>
        <w:rPr>
          <w:rFonts w:hint="eastAsia" w:eastAsia="宋体"/>
          <w:sz w:val="21"/>
        </w:rPr>
        <w:t>引言内容</w:t>
      </w:r>
      <w:r>
        <w:rPr>
          <w:rFonts w:hint="eastAsia" w:eastAsia="宋体"/>
          <w:color w:val="FF0000"/>
          <w:sz w:val="21"/>
        </w:rPr>
        <w:t>（宋体</w:t>
      </w:r>
      <w:r>
        <w:rPr>
          <w:rFonts w:eastAsia="宋体"/>
          <w:color w:val="FF0000"/>
          <w:sz w:val="21"/>
        </w:rPr>
        <w:t>+</w:t>
      </w:r>
      <w:r>
        <w:rPr>
          <w:rFonts w:hint="eastAsia" w:eastAsia="宋体"/>
          <w:color w:val="FF0000"/>
          <w:sz w:val="21"/>
        </w:rPr>
        <w:t>五号</w:t>
      </w:r>
      <w:r>
        <w:rPr>
          <w:rFonts w:eastAsia="宋体"/>
          <w:color w:val="FF0000"/>
          <w:sz w:val="21"/>
        </w:rPr>
        <w:t>+</w:t>
      </w:r>
      <w:r>
        <w:rPr>
          <w:rFonts w:hint="eastAsia" w:eastAsia="宋体"/>
          <w:color w:val="FF0000"/>
          <w:sz w:val="21"/>
        </w:rPr>
        <w:t>首行缩进</w:t>
      </w:r>
      <w:r>
        <w:rPr>
          <w:rFonts w:eastAsia="宋体"/>
          <w:color w:val="FF0000"/>
          <w:sz w:val="21"/>
        </w:rPr>
        <w:t>2</w:t>
      </w:r>
      <w:r>
        <w:rPr>
          <w:rFonts w:hint="eastAsia" w:eastAsia="宋体"/>
          <w:color w:val="FF0000"/>
          <w:sz w:val="21"/>
        </w:rPr>
        <w:t>字符</w:t>
      </w:r>
      <w:r>
        <w:rPr>
          <w:rFonts w:eastAsia="宋体"/>
          <w:color w:val="FF0000"/>
          <w:sz w:val="21"/>
        </w:rPr>
        <w:t>+</w:t>
      </w:r>
      <w:r>
        <w:rPr>
          <w:rFonts w:hint="eastAsia" w:eastAsia="宋体"/>
          <w:color w:val="FF0000"/>
          <w:sz w:val="21"/>
        </w:rPr>
        <w:t>单倍行距）</w:t>
      </w:r>
    </w:p>
    <w:p w14:paraId="68C63630">
      <w:pPr>
        <w:keepNext/>
        <w:keepLines/>
        <w:overflowPunct w:val="0"/>
        <w:spacing w:before="160" w:after="160"/>
        <w:jc w:val="left"/>
        <w:outlineLvl w:val="0"/>
        <w:rPr>
          <w:rFonts w:eastAsia="黑体"/>
          <w:color w:val="FF0000"/>
          <w:kern w:val="0"/>
          <w:sz w:val="28"/>
          <w:szCs w:val="28"/>
        </w:rPr>
      </w:pPr>
      <w:r>
        <w:rPr>
          <w:rFonts w:hint="eastAsia" w:eastAsia="黑体"/>
          <w:kern w:val="0"/>
          <w:sz w:val="28"/>
          <w:szCs w:val="28"/>
        </w:rPr>
        <w:t>1</w:t>
      </w:r>
      <w:r>
        <w:rPr>
          <w:rFonts w:eastAsia="黑体"/>
          <w:kern w:val="0"/>
          <w:sz w:val="28"/>
          <w:szCs w:val="28"/>
        </w:rPr>
        <w:t xml:space="preserve"> </w:t>
      </w:r>
      <w:r>
        <w:rPr>
          <w:rFonts w:hint="eastAsia" w:eastAsia="黑体"/>
          <w:kern w:val="0"/>
          <w:sz w:val="28"/>
          <w:szCs w:val="28"/>
        </w:rPr>
        <w:t>一级标题</w:t>
      </w:r>
      <w:r>
        <w:rPr>
          <w:rFonts w:eastAsia="黑体"/>
          <w:kern w:val="0"/>
          <w:sz w:val="28"/>
          <w:szCs w:val="28"/>
        </w:rPr>
        <w:t xml:space="preserve"> </w:t>
      </w:r>
      <w:r>
        <w:rPr>
          <w:rFonts w:hint="eastAsia" w:eastAsia="黑体"/>
          <w:color w:val="FF0000"/>
          <w:kern w:val="0"/>
          <w:sz w:val="28"/>
          <w:szCs w:val="28"/>
        </w:rPr>
        <w:t>（引言从</w:t>
      </w:r>
      <w:r>
        <w:rPr>
          <w:rFonts w:eastAsia="黑体"/>
          <w:color w:val="FF0000"/>
          <w:kern w:val="0"/>
          <w:sz w:val="28"/>
          <w:szCs w:val="28"/>
        </w:rPr>
        <w:t>0</w:t>
      </w:r>
      <w:r>
        <w:rPr>
          <w:rFonts w:hint="eastAsia" w:eastAsia="黑体"/>
          <w:color w:val="FF0000"/>
          <w:kern w:val="0"/>
          <w:sz w:val="28"/>
          <w:szCs w:val="28"/>
        </w:rPr>
        <w:t>开始编号）</w:t>
      </w:r>
    </w:p>
    <w:p w14:paraId="1719ADA0">
      <w:pPr>
        <w:ind w:firstLine="420" w:firstLineChars="200"/>
        <w:rPr>
          <w:rFonts w:eastAsia="宋体"/>
          <w:color w:val="FF0000"/>
          <w:sz w:val="21"/>
        </w:rPr>
      </w:pPr>
      <w:r>
        <w:rPr>
          <w:rFonts w:hint="eastAsia" w:eastAsia="宋体"/>
          <w:sz w:val="21"/>
        </w:rPr>
        <w:t>正文内容</w:t>
      </w:r>
      <w:r>
        <w:rPr>
          <w:rFonts w:hint="eastAsia" w:eastAsia="宋体"/>
          <w:color w:val="FF0000"/>
          <w:sz w:val="21"/>
        </w:rPr>
        <w:t>（宋体</w:t>
      </w:r>
      <w:r>
        <w:rPr>
          <w:rFonts w:eastAsia="宋体"/>
          <w:color w:val="FF0000"/>
          <w:sz w:val="21"/>
        </w:rPr>
        <w:t>+</w:t>
      </w:r>
      <w:r>
        <w:rPr>
          <w:rFonts w:hint="eastAsia" w:eastAsia="宋体"/>
          <w:color w:val="FF0000"/>
          <w:sz w:val="21"/>
        </w:rPr>
        <w:t>五号</w:t>
      </w:r>
      <w:r>
        <w:rPr>
          <w:rFonts w:eastAsia="宋体"/>
          <w:color w:val="FF0000"/>
          <w:sz w:val="21"/>
        </w:rPr>
        <w:t>+</w:t>
      </w:r>
      <w:r>
        <w:rPr>
          <w:rFonts w:hint="eastAsia" w:eastAsia="宋体"/>
          <w:color w:val="FF0000"/>
          <w:sz w:val="21"/>
        </w:rPr>
        <w:t>首行缩进</w:t>
      </w:r>
      <w:r>
        <w:rPr>
          <w:rFonts w:eastAsia="宋体"/>
          <w:color w:val="FF0000"/>
          <w:sz w:val="21"/>
        </w:rPr>
        <w:t>2</w:t>
      </w:r>
      <w:r>
        <w:rPr>
          <w:rFonts w:hint="eastAsia" w:eastAsia="宋体"/>
          <w:color w:val="FF0000"/>
          <w:sz w:val="21"/>
        </w:rPr>
        <w:t>字符</w:t>
      </w:r>
      <w:r>
        <w:rPr>
          <w:rFonts w:eastAsia="宋体"/>
          <w:color w:val="FF0000"/>
          <w:sz w:val="21"/>
        </w:rPr>
        <w:t>+</w:t>
      </w:r>
      <w:r>
        <w:rPr>
          <w:rFonts w:hint="eastAsia" w:eastAsia="宋体"/>
          <w:color w:val="FF0000"/>
          <w:sz w:val="21"/>
        </w:rPr>
        <w:t>单倍行距）</w:t>
      </w:r>
      <w:r>
        <w:rPr>
          <w:rFonts w:eastAsia="宋体"/>
          <w:color w:val="FF0000"/>
          <w:sz w:val="18"/>
          <w:szCs w:val="18"/>
        </w:rPr>
        <w:t xml:space="preserve"> </w:t>
      </w:r>
    </w:p>
    <w:p w14:paraId="4F2692F7">
      <w:pPr>
        <w:keepNext/>
        <w:keepLines/>
        <w:numPr>
          <w:ilvl w:val="1"/>
          <w:numId w:val="1"/>
        </w:numPr>
        <w:overflowPunct w:val="0"/>
        <w:autoSpaceDE w:val="0"/>
        <w:autoSpaceDN w:val="0"/>
        <w:spacing w:before="78" w:beforeLines="25" w:after="78" w:afterLines="25"/>
        <w:jc w:val="left"/>
        <w:outlineLvl w:val="1"/>
        <w:rPr>
          <w:rFonts w:ascii="宋体" w:hAnsi="宋体" w:eastAsia="宋体"/>
          <w:kern w:val="0"/>
          <w:sz w:val="18"/>
        </w:rPr>
      </w:pPr>
      <w:r>
        <w:rPr>
          <w:rFonts w:hint="eastAsia" w:eastAsia="黑体"/>
          <w:kern w:val="0"/>
          <w:sz w:val="21"/>
          <w:szCs w:val="21"/>
        </w:rPr>
        <w:t>二级标题</w:t>
      </w:r>
      <w:r>
        <w:rPr>
          <w:rFonts w:eastAsia="黑体"/>
          <w:color w:val="FF0000"/>
          <w:kern w:val="0"/>
          <w:sz w:val="18"/>
        </w:rPr>
        <w:t xml:space="preserve"> </w:t>
      </w:r>
      <w:r>
        <w:rPr>
          <w:rFonts w:hint="eastAsia" w:ascii="宋体" w:hAnsi="宋体" w:eastAsia="宋体"/>
          <w:color w:val="FF0000"/>
          <w:kern w:val="0"/>
          <w:sz w:val="18"/>
        </w:rPr>
        <w:t>（二级标题，黑体+五号+单倍行距+段前，段后4磅）</w:t>
      </w:r>
    </w:p>
    <w:p w14:paraId="15E0DE48">
      <w:pPr>
        <w:keepNext/>
        <w:keepLines/>
        <w:numPr>
          <w:ilvl w:val="2"/>
          <w:numId w:val="1"/>
        </w:numPr>
        <w:overflowPunct w:val="0"/>
        <w:ind w:left="0"/>
        <w:jc w:val="left"/>
        <w:outlineLvl w:val="2"/>
        <w:rPr>
          <w:rFonts w:ascii="楷体_GB2312" w:hAnsi="宋体" w:eastAsia="楷体_GB2312" w:cs="宋体"/>
          <w:sz w:val="21"/>
          <w:szCs w:val="21"/>
        </w:rPr>
      </w:pPr>
      <w:r>
        <w:rPr>
          <w:rFonts w:hint="eastAsia" w:ascii="楷体_GB2312" w:hAnsi="宋体" w:eastAsia="楷体_GB2312" w:cs="宋体"/>
          <w:sz w:val="21"/>
          <w:szCs w:val="21"/>
        </w:rPr>
        <w:t xml:space="preserve">三级标题 </w:t>
      </w:r>
      <w:r>
        <w:rPr>
          <w:rFonts w:hint="eastAsia" w:ascii="楷体_GB2312" w:hAnsi="宋体" w:eastAsia="楷体_GB2312" w:cs="宋体"/>
          <w:color w:val="FF0000"/>
          <w:sz w:val="21"/>
          <w:szCs w:val="21"/>
        </w:rPr>
        <w:t>（三级标题，楷体+五号+单倍行距+段前，段后0磅）</w:t>
      </w:r>
    </w:p>
    <w:p w14:paraId="6EBC2DBF"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表的格式：</w:t>
      </w:r>
    </w:p>
    <w:p w14:paraId="4433DE11"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正文中，表须注明中英文表题，且在正文中应明确提及（例：如表1所示）。表的编号和表题置于表上方的居中位置，表格采用三线表。示图尺寸一般为黑白绘图，请确保图表中文字清晰。</w:t>
      </w:r>
    </w:p>
    <w:p w14:paraId="1C9B90AA">
      <w:pPr>
        <w:rPr>
          <w:rFonts w:ascii="宋体" w:hAnsi="宋体" w:eastAsia="宋体"/>
          <w:sz w:val="21"/>
          <w:szCs w:val="21"/>
        </w:rPr>
      </w:pPr>
    </w:p>
    <w:p w14:paraId="1709828E">
      <w:pPr>
        <w:rPr>
          <w:rFonts w:ascii="宋体" w:hAnsi="宋体" w:eastAsia="宋体"/>
          <w:sz w:val="21"/>
          <w:szCs w:val="21"/>
        </w:rPr>
      </w:pPr>
    </w:p>
    <w:tbl>
      <w:tblPr>
        <w:tblStyle w:val="19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605"/>
        <w:gridCol w:w="605"/>
        <w:gridCol w:w="605"/>
        <w:gridCol w:w="756"/>
        <w:gridCol w:w="610"/>
        <w:gridCol w:w="630"/>
      </w:tblGrid>
      <w:tr w14:paraId="25D1CC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638" w:type="dxa"/>
            <w:gridSpan w:val="7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62E24F49">
            <w:pPr>
              <w:spacing w:before="31" w:beforeLines="10" w:after="31" w:afterLines="10"/>
              <w:jc w:val="center"/>
              <w:rPr>
                <w:rFonts w:eastAsia="楷体_GB2312" w:cs="Arial"/>
                <w:color w:val="000000"/>
                <w:sz w:val="18"/>
                <w:szCs w:val="21"/>
              </w:rPr>
            </w:pPr>
            <w:r>
              <w:rPr>
                <w:rFonts w:hint="eastAsia" w:eastAsia="楷体_GB2312" w:cs="Arial"/>
                <w:color w:val="000000"/>
                <w:sz w:val="18"/>
                <w:szCs w:val="21"/>
              </w:rPr>
              <w:t>表</w:t>
            </w:r>
            <w:r>
              <w:rPr>
                <w:rFonts w:eastAsia="楷体_GB2312" w:cs="Arial"/>
                <w:color w:val="000000"/>
                <w:sz w:val="18"/>
                <w:szCs w:val="21"/>
              </w:rPr>
              <w:t xml:space="preserve">1  </w:t>
            </w:r>
            <w:r>
              <w:rPr>
                <w:rFonts w:hint="eastAsia" w:eastAsia="楷体_GB2312" w:cs="Arial"/>
                <w:color w:val="000000"/>
                <w:sz w:val="18"/>
                <w:szCs w:val="21"/>
              </w:rPr>
              <w:t>六种插值算法的性能对比</w:t>
            </w:r>
          </w:p>
          <w:p w14:paraId="1F088B39">
            <w:pPr>
              <w:spacing w:before="31" w:beforeLines="10" w:after="62" w:afterLines="20"/>
              <w:jc w:val="center"/>
              <w:rPr>
                <w:rFonts w:eastAsia="汉仪书宋一简" w:cs="Arial"/>
                <w:color w:val="000000"/>
                <w:sz w:val="15"/>
                <w:szCs w:val="21"/>
              </w:rPr>
            </w:pPr>
            <w:r>
              <w:rPr>
                <w:rFonts w:eastAsia="汉仪书宋一简" w:cs="Arial"/>
                <w:color w:val="000000"/>
                <w:sz w:val="15"/>
                <w:szCs w:val="21"/>
              </w:rPr>
              <w:t>Table 1  Performance comparison of six algorithms</w:t>
            </w:r>
          </w:p>
        </w:tc>
      </w:tr>
      <w:tr w14:paraId="75E331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827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926BE1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4183E9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BL</w:t>
            </w:r>
          </w:p>
        </w:tc>
        <w:tc>
          <w:tcPr>
            <w:tcW w:w="605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46E4E26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BC</w:t>
            </w:r>
          </w:p>
        </w:tc>
        <w:tc>
          <w:tcPr>
            <w:tcW w:w="605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B8CCBD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SS</w:t>
            </w:r>
          </w:p>
        </w:tc>
        <w:tc>
          <w:tcPr>
            <w:tcW w:w="756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934CB1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ED</w:t>
            </w:r>
          </w:p>
        </w:tc>
        <w:tc>
          <w:tcPr>
            <w:tcW w:w="610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F220EE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EO</w:t>
            </w:r>
          </w:p>
        </w:tc>
        <w:tc>
          <w:tcPr>
            <w:tcW w:w="630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E6233F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CD</w:t>
            </w:r>
          </w:p>
        </w:tc>
      </w:tr>
      <w:tr w14:paraId="552A57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7ED1BDD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i/>
                <w:sz w:val="15"/>
                <w:szCs w:val="15"/>
              </w:rPr>
              <w:t>PSNR</w:t>
            </w:r>
            <w:r>
              <w:rPr>
                <w:rFonts w:eastAsia="汉仪书宋一简"/>
                <w:sz w:val="15"/>
                <w:szCs w:val="15"/>
              </w:rPr>
              <w:t xml:space="preserve"> /dB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E52B657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22.97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2A0544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23.13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518DD7E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18.07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5F5F1CE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27.79</w:t>
            </w:r>
          </w:p>
        </w:tc>
        <w:tc>
          <w:tcPr>
            <w:tcW w:w="6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74A4D2C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29.28</w:t>
            </w:r>
          </w:p>
        </w:tc>
        <w:tc>
          <w:tcPr>
            <w:tcW w:w="6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87F4296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30.78</w:t>
            </w:r>
          </w:p>
        </w:tc>
      </w:tr>
      <w:tr w14:paraId="3403DA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1441">
            <w:pPr>
              <w:spacing w:before="31" w:beforeLines="10" w:after="31" w:afterLines="10"/>
              <w:jc w:val="center"/>
              <w:rPr>
                <w:rFonts w:eastAsia="汉仪书宋一简"/>
                <w:i/>
                <w:sz w:val="15"/>
                <w:szCs w:val="15"/>
              </w:rPr>
            </w:pPr>
            <w:r>
              <w:rPr>
                <w:rFonts w:eastAsia="汉仪书宋一简"/>
                <w:i/>
                <w:sz w:val="15"/>
                <w:szCs w:val="15"/>
              </w:rPr>
              <w:t>SSIM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3ECD6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0.86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1A4CF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0.87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C7596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0.74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7D3E8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0.94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5202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BF1B1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0.96</w:t>
            </w:r>
          </w:p>
        </w:tc>
      </w:tr>
      <w:tr w14:paraId="7764DE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827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2DEB016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Time /S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415E97A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0.094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7AAAA9C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0.188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96012D7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0.2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5BF98BA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18.828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252CA26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0.712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D21DE95">
            <w:pPr>
              <w:spacing w:before="31" w:beforeLines="10" w:after="31" w:afterLines="10"/>
              <w:jc w:val="center"/>
              <w:rPr>
                <w:rFonts w:eastAsia="汉仪书宋一简"/>
                <w:sz w:val="15"/>
                <w:szCs w:val="15"/>
              </w:rPr>
            </w:pPr>
            <w:r>
              <w:rPr>
                <w:rFonts w:eastAsia="汉仪书宋一简"/>
                <w:sz w:val="15"/>
                <w:szCs w:val="15"/>
              </w:rPr>
              <w:t>0.303</w:t>
            </w:r>
          </w:p>
        </w:tc>
      </w:tr>
    </w:tbl>
    <w:p w14:paraId="73BCD066">
      <w:pPr>
        <w:snapToGrid w:val="0"/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中文表名：楷体+Time New Roma 小五号，单位行距，上下各0.1行；</w:t>
      </w:r>
    </w:p>
    <w:p w14:paraId="2D93CF11">
      <w:pPr>
        <w:snapToGrid w:val="0"/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英文表题：Time New Roma 六号，单倍行距，上0.1行，下0.2行；</w:t>
      </w:r>
    </w:p>
    <w:p w14:paraId="1A7B9C50">
      <w:pPr>
        <w:snapToGrid w:val="0"/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表中文字：全部用英文Time New Roma六号。单倍行距；</w:t>
      </w:r>
    </w:p>
    <w:p w14:paraId="13287A70"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表用三线表，线条粗细为：顶线和底线用3/4磅，中间线条用1/2磅。</w:t>
      </w:r>
    </w:p>
    <w:p w14:paraId="12EDD835"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环绕型表的做法可按下面图的做法，先在绘图画布中画一文本框，再将表复制到文本框中。</w:t>
      </w:r>
    </w:p>
    <w:p w14:paraId="498C219A">
      <w:pPr>
        <w:keepNext/>
        <w:keepLines/>
        <w:overflowPunct w:val="0"/>
        <w:spacing w:before="160" w:after="160"/>
        <w:jc w:val="left"/>
        <w:outlineLvl w:val="0"/>
        <w:rPr>
          <w:rFonts w:eastAsia="黑体"/>
          <w:color w:val="FF0000"/>
          <w:kern w:val="0"/>
          <w:sz w:val="28"/>
          <w:szCs w:val="28"/>
        </w:rPr>
      </w:pPr>
      <w:r>
        <w:rPr>
          <w:rFonts w:hint="eastAsia" w:eastAsia="黑体"/>
          <w:kern w:val="0"/>
          <w:sz w:val="28"/>
          <w:szCs w:val="28"/>
        </w:rPr>
        <w:t>2一级标题</w:t>
      </w:r>
      <w:r>
        <w:rPr>
          <w:rFonts w:eastAsia="黑体"/>
          <w:kern w:val="0"/>
          <w:sz w:val="28"/>
          <w:szCs w:val="28"/>
        </w:rPr>
        <w:t xml:space="preserve"> </w:t>
      </w:r>
    </w:p>
    <w:p w14:paraId="1FF1DB34">
      <w:pPr>
        <w:keepNext/>
        <w:keepLines/>
        <w:numPr>
          <w:ilvl w:val="1"/>
          <w:numId w:val="4"/>
        </w:numPr>
        <w:tabs>
          <w:tab w:val="left" w:pos="360"/>
        </w:tabs>
        <w:overflowPunct w:val="0"/>
        <w:autoSpaceDE w:val="0"/>
        <w:autoSpaceDN w:val="0"/>
        <w:spacing w:before="78" w:beforeLines="25" w:after="78" w:afterLines="25"/>
        <w:jc w:val="left"/>
        <w:outlineLvl w:val="1"/>
        <w:rPr>
          <w:rFonts w:ascii="楷体_GB2312" w:hAnsi="宋体" w:eastAsia="楷体_GB2312"/>
          <w:kern w:val="0"/>
          <w:sz w:val="21"/>
          <w:szCs w:val="21"/>
        </w:rPr>
      </w:pPr>
      <w:r>
        <w:rPr>
          <w:rFonts w:hint="eastAsia" w:eastAsia="黑体"/>
          <w:kern w:val="0"/>
          <w:sz w:val="21"/>
          <w:szCs w:val="21"/>
        </w:rPr>
        <w:t>二级标题</w:t>
      </w:r>
      <w:r>
        <w:rPr>
          <w:rFonts w:eastAsia="黑体"/>
          <w:color w:val="FF0000"/>
          <w:kern w:val="0"/>
          <w:sz w:val="18"/>
        </w:rPr>
        <w:t xml:space="preserve"> </w:t>
      </w:r>
    </w:p>
    <w:p w14:paraId="1C730D98">
      <w:pPr>
        <w:keepNext/>
        <w:keepLines/>
        <w:numPr>
          <w:ilvl w:val="2"/>
          <w:numId w:val="1"/>
        </w:numPr>
        <w:overflowPunct w:val="0"/>
        <w:ind w:left="0"/>
        <w:jc w:val="left"/>
        <w:outlineLvl w:val="2"/>
        <w:rPr>
          <w:rFonts w:ascii="楷体_GB2312" w:hAnsi="宋体" w:eastAsia="楷体_GB2312" w:cs="宋体"/>
          <w:sz w:val="21"/>
          <w:szCs w:val="21"/>
        </w:rPr>
      </w:pPr>
      <w:r>
        <w:rPr>
          <w:rFonts w:hint="eastAsia" w:ascii="楷体_GB2312" w:hAnsi="宋体" w:eastAsia="楷体_GB2312" w:cs="宋体"/>
          <w:sz w:val="21"/>
          <w:szCs w:val="21"/>
        </w:rPr>
        <w:t xml:space="preserve">三级标题 </w:t>
      </w:r>
    </w:p>
    <w:p w14:paraId="04DD4070">
      <w:pPr>
        <w:ind w:firstLine="420" w:firstLineChars="200"/>
        <w:rPr>
          <w:rFonts w:ascii="宋体" w:hAnsi="宋体" w:eastAsia="宋体"/>
          <w:kern w:val="0"/>
          <w:sz w:val="21"/>
          <w:szCs w:val="21"/>
        </w:rPr>
      </w:pPr>
      <w:r>
        <w:rPr>
          <w:rFonts w:hint="eastAsia" w:ascii="宋体" w:hAnsi="宋体" w:eastAsia="宋体"/>
          <w:kern w:val="0"/>
          <w:sz w:val="21"/>
          <w:szCs w:val="21"/>
        </w:rPr>
        <w:t>图的格式：</w:t>
      </w:r>
    </w:p>
    <w:p w14:paraId="36FDAF5A">
      <w:pPr>
        <w:widowControl/>
        <w:ind w:firstLine="420" w:firstLineChars="200"/>
        <w:rPr>
          <w:rFonts w:ascii="宋体" w:hAnsi="宋体" w:eastAsia="宋体"/>
          <w:kern w:val="0"/>
          <w:sz w:val="21"/>
          <w:szCs w:val="21"/>
        </w:rPr>
      </w:pPr>
      <w:r>
        <w:rPr>
          <w:rFonts w:hint="eastAsia" w:ascii="宋体" w:hAnsi="宋体" w:eastAsia="宋体"/>
          <w:kern w:val="0"/>
          <w:sz w:val="21"/>
          <w:szCs w:val="21"/>
        </w:rPr>
        <w:t>正文中，图须注明中英文表题，且在正文中应明确提及。其中图的编号和图题置于图下方的居中位置。</w:t>
      </w:r>
    </w:p>
    <w:p w14:paraId="3D3CDF0B">
      <w:pPr>
        <w:snapToGrid w:val="0"/>
        <w:ind w:firstLine="420" w:firstLineChars="200"/>
        <w:rPr>
          <w:rFonts w:ascii="宋体" w:hAnsi="宋体" w:eastAsia="宋体"/>
          <w:kern w:val="0"/>
          <w:sz w:val="21"/>
          <w:szCs w:val="21"/>
        </w:rPr>
      </w:pPr>
      <w:r>
        <w:rPr>
          <w:rFonts w:hint="eastAsia" w:ascii="宋体" w:hAnsi="宋体" w:eastAsia="宋体"/>
          <w:kern w:val="0"/>
          <w:sz w:val="21"/>
          <w:szCs w:val="21"/>
        </w:rPr>
        <w:t>嵌入型的图片需要先在“设置图片格式”中将“版式”改为“四周型”或“浮于文字上方”，然后将图拷入绘图画布 (点任一绘图工具在word中绘图时会自动生成绘图画布)中处理。</w:t>
      </w:r>
    </w:p>
    <w:p w14:paraId="6345908C">
      <w:pPr>
        <w:ind w:firstLine="420" w:firstLineChars="200"/>
        <w:rPr>
          <w:rFonts w:ascii="宋体" w:hAnsi="宋体" w:eastAsia="宋体"/>
          <w:kern w:val="0"/>
          <w:sz w:val="21"/>
          <w:szCs w:val="21"/>
        </w:rPr>
      </w:pPr>
      <w:r>
        <w:rPr>
          <w:rFonts w:hint="eastAsia" w:ascii="宋体" w:hAnsi="宋体" w:eastAsia="宋体"/>
          <w:kern w:val="0"/>
          <w:sz w:val="21"/>
          <w:szCs w:val="21"/>
        </w:rPr>
        <w:t>按以下步骤处理完图后，将绘图画布的版式设为“四周型”，并在“高级”选项的“图像位置”中去掉“对象随文字移动”。最后将装有图的绘图画布放在文中合适位置。</w:t>
      </w:r>
    </w:p>
    <w:p w14:paraId="7EC725BE">
      <w:pPr>
        <w:jc w:val="center"/>
        <w:rPr>
          <w:rFonts w:ascii="宋体" w:hAnsi="宋体" w:eastAsia="宋体"/>
          <w:color w:val="000000"/>
          <w:sz w:val="21"/>
          <w:szCs w:val="21"/>
        </w:rPr>
      </w:pPr>
      <w:r>
        <w:rPr>
          <w:rFonts w:eastAsia="宋体"/>
          <w:sz w:val="21"/>
        </w:rPr>
        <w:drawing>
          <wp:inline distT="0" distB="0" distL="114300" distR="114300">
            <wp:extent cx="2562225" cy="1743075"/>
            <wp:effectExtent l="0" t="0" r="13335" b="9525"/>
            <wp:docPr id="9" name="图片 3" descr="C1=9e-4&amp;C2=9e-7频差为百分之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C1=9e-4&amp;C2=9e-7频差为百分之一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FF6E4">
      <w:pPr>
        <w:spacing w:before="31" w:beforeLines="10" w:after="31" w:afterLines="10"/>
        <w:jc w:val="center"/>
        <w:rPr>
          <w:rFonts w:eastAsia="楷体_GB2312" w:cs="Arial"/>
          <w:color w:val="000000"/>
          <w:sz w:val="18"/>
          <w:szCs w:val="21"/>
        </w:rPr>
      </w:pPr>
      <w:r>
        <w:rPr>
          <w:rFonts w:hint="eastAsia" w:eastAsia="楷体_GB2312" w:cs="Arial"/>
          <w:color w:val="000000"/>
          <w:sz w:val="18"/>
          <w:szCs w:val="21"/>
        </w:rPr>
        <w:t>图</w:t>
      </w:r>
      <w:r>
        <w:rPr>
          <w:rFonts w:eastAsia="楷体_GB2312" w:cs="Arial"/>
          <w:color w:val="000000"/>
          <w:sz w:val="18"/>
          <w:szCs w:val="21"/>
        </w:rPr>
        <w:t>1 Matlab</w:t>
      </w:r>
      <w:r>
        <w:rPr>
          <w:rFonts w:hint="eastAsia" w:eastAsia="楷体_GB2312" w:cs="Arial"/>
          <w:color w:val="000000"/>
          <w:sz w:val="18"/>
          <w:szCs w:val="21"/>
        </w:rPr>
        <w:t>仿真示意图</w:t>
      </w:r>
    </w:p>
    <w:p w14:paraId="4EAF4EE3">
      <w:pPr>
        <w:spacing w:before="31" w:beforeLines="10" w:after="62" w:afterLines="20"/>
        <w:jc w:val="center"/>
        <w:rPr>
          <w:rFonts w:eastAsia="汉仪书宋一简" w:cs="Arial"/>
          <w:color w:val="000000"/>
          <w:sz w:val="15"/>
          <w:szCs w:val="21"/>
        </w:rPr>
      </w:pPr>
      <w:r>
        <w:rPr>
          <w:rFonts w:eastAsia="汉仪书宋一简" w:cs="Arial"/>
          <w:color w:val="000000"/>
          <w:sz w:val="15"/>
          <w:szCs w:val="21"/>
        </w:rPr>
        <w:t>Fig.1.</w:t>
      </w:r>
      <w:r>
        <w:rPr>
          <w:rFonts w:ascii="Arial" w:hAnsi="Arial" w:eastAsia="宋体" w:cs="Arial"/>
          <w:color w:val="434343"/>
          <w:sz w:val="18"/>
          <w:szCs w:val="18"/>
        </w:rPr>
        <w:t xml:space="preserve"> </w:t>
      </w:r>
      <w:r>
        <w:rPr>
          <w:rFonts w:eastAsia="汉仪书宋一简" w:cs="Arial"/>
          <w:color w:val="000000"/>
          <w:sz w:val="15"/>
          <w:szCs w:val="21"/>
        </w:rPr>
        <w:t>The simulation diagram in Matlab</w:t>
      </w:r>
    </w:p>
    <w:p w14:paraId="36722DF0">
      <w:pPr>
        <w:snapToGrid w:val="0"/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中文图名：楷体+Time New Roma 小五号；单倍行距，上下各0.1行；</w:t>
      </w:r>
    </w:p>
    <w:p w14:paraId="55591100">
      <w:pPr>
        <w:snapToGrid w:val="0"/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英文图题：Time New Roma 六号；单倍行距，上0.1行，下0.2行；</w:t>
      </w:r>
    </w:p>
    <w:p w14:paraId="54EE0B69">
      <w:pPr>
        <w:snapToGrid w:val="0"/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图中说明文字：楷体+Time New Roma 六号。</w:t>
      </w:r>
    </w:p>
    <w:p w14:paraId="4B388FE3">
      <w:pPr>
        <w:keepNext/>
        <w:keepLines/>
        <w:overflowPunct w:val="0"/>
        <w:spacing w:before="160" w:after="160"/>
        <w:jc w:val="left"/>
        <w:outlineLvl w:val="0"/>
        <w:rPr>
          <w:rFonts w:eastAsia="黑体"/>
          <w:color w:val="FF0000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t>3</w:t>
      </w:r>
      <w:r>
        <w:rPr>
          <w:rFonts w:hint="eastAsia" w:eastAsia="黑体"/>
          <w:kern w:val="0"/>
          <w:sz w:val="28"/>
          <w:szCs w:val="28"/>
        </w:rPr>
        <w:t xml:space="preserve"> 一级标题</w:t>
      </w:r>
      <w:r>
        <w:rPr>
          <w:rFonts w:eastAsia="黑体"/>
          <w:kern w:val="0"/>
          <w:sz w:val="28"/>
          <w:szCs w:val="28"/>
        </w:rPr>
        <w:t xml:space="preserve"> </w:t>
      </w:r>
    </w:p>
    <w:p w14:paraId="53F4E203">
      <w:pPr>
        <w:keepNext/>
        <w:keepLines/>
        <w:numPr>
          <w:ilvl w:val="1"/>
          <w:numId w:val="1"/>
        </w:numPr>
        <w:overflowPunct w:val="0"/>
        <w:autoSpaceDE w:val="0"/>
        <w:autoSpaceDN w:val="0"/>
        <w:spacing w:before="78" w:beforeLines="25" w:after="78" w:afterLines="25"/>
        <w:jc w:val="left"/>
        <w:outlineLvl w:val="1"/>
        <w:rPr>
          <w:rFonts w:ascii="楷体_GB2312" w:hAnsi="宋体" w:eastAsia="楷体_GB2312"/>
          <w:kern w:val="0"/>
          <w:sz w:val="21"/>
          <w:szCs w:val="21"/>
        </w:rPr>
      </w:pPr>
      <w:r>
        <w:rPr>
          <w:rFonts w:hint="eastAsia" w:eastAsia="黑体"/>
          <w:kern w:val="0"/>
          <w:sz w:val="21"/>
          <w:szCs w:val="21"/>
        </w:rPr>
        <w:t>二级标题</w:t>
      </w:r>
      <w:r>
        <w:rPr>
          <w:rFonts w:eastAsia="黑体"/>
          <w:color w:val="FF0000"/>
          <w:kern w:val="0"/>
          <w:sz w:val="18"/>
        </w:rPr>
        <w:t xml:space="preserve"> </w:t>
      </w:r>
    </w:p>
    <w:p w14:paraId="748F722A">
      <w:pPr>
        <w:keepNext/>
        <w:keepLines/>
        <w:numPr>
          <w:ilvl w:val="2"/>
          <w:numId w:val="1"/>
        </w:numPr>
        <w:overflowPunct w:val="0"/>
        <w:ind w:left="0"/>
        <w:jc w:val="left"/>
        <w:outlineLvl w:val="2"/>
        <w:rPr>
          <w:rFonts w:ascii="楷体_GB2312" w:hAnsi="宋体" w:eastAsia="楷体_GB2312" w:cs="宋体"/>
          <w:sz w:val="21"/>
          <w:szCs w:val="21"/>
        </w:rPr>
      </w:pPr>
      <w:r>
        <w:rPr>
          <w:rFonts w:hint="eastAsia" w:ascii="楷体_GB2312" w:hAnsi="宋体" w:eastAsia="楷体_GB2312" w:cs="宋体"/>
          <w:sz w:val="21"/>
          <w:szCs w:val="21"/>
        </w:rPr>
        <w:t>三级标题</w:t>
      </w:r>
    </w:p>
    <w:p w14:paraId="3E1BB6BC">
      <w:pPr>
        <w:ind w:firstLine="420" w:firstLineChars="200"/>
        <w:rPr>
          <w:rFonts w:eastAsia="宋体"/>
          <w:sz w:val="21"/>
        </w:rPr>
      </w:pPr>
      <w:r>
        <w:rPr>
          <w:rFonts w:hint="eastAsia" w:eastAsia="宋体"/>
          <w:sz w:val="21"/>
        </w:rPr>
        <w:t>公式的格式</w:t>
      </w:r>
    </w:p>
    <w:p w14:paraId="483E1F57">
      <w:pPr>
        <w:snapToGrid w:val="0"/>
        <w:ind w:firstLine="420" w:firstLineChars="200"/>
        <w:rPr>
          <w:rFonts w:ascii="宋体" w:hAnsi="宋体" w:eastAsia="宋体"/>
          <w:kern w:val="0"/>
          <w:sz w:val="21"/>
          <w:szCs w:val="21"/>
        </w:rPr>
      </w:pPr>
      <w:r>
        <w:rPr>
          <w:rFonts w:hint="eastAsia" w:ascii="宋体" w:hAnsi="宋体" w:eastAsia="宋体"/>
          <w:kern w:val="0"/>
          <w:sz w:val="21"/>
          <w:szCs w:val="21"/>
        </w:rPr>
        <w:t>公式用公式编辑器 (Word自带，如公式1) 进行编辑。括号从键盘输入。</w:t>
      </w:r>
    </w:p>
    <w:p w14:paraId="12452CAB">
      <w:pPr>
        <w:wordWrap w:val="0"/>
        <w:snapToGrid w:val="0"/>
        <w:ind w:firstLine="420" w:firstLineChars="200"/>
        <w:jc w:val="right"/>
        <w:rPr>
          <w:rFonts w:eastAsia="汉仪书宋一简"/>
          <w:sz w:val="21"/>
          <w:szCs w:val="21"/>
        </w:rPr>
      </w:pPr>
      <w:r>
        <w:rPr>
          <w:rFonts w:eastAsia="汉仪书宋一简"/>
          <w:position w:val="-26"/>
          <w:sz w:val="21"/>
          <w:szCs w:val="21"/>
        </w:rPr>
        <w:drawing>
          <wp:inline distT="0" distB="0" distL="114300" distR="114300">
            <wp:extent cx="1438275" cy="381000"/>
            <wp:effectExtent l="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汉仪书宋一简"/>
          <w:sz w:val="21"/>
          <w:szCs w:val="21"/>
        </w:rPr>
        <w:t xml:space="preserve">           (1)</w:t>
      </w:r>
    </w:p>
    <w:p w14:paraId="02CF4A5B">
      <w:pPr>
        <w:snapToGrid w:val="0"/>
        <w:ind w:firstLine="420" w:firstLineChars="200"/>
        <w:rPr>
          <w:rFonts w:eastAsia="汉仪书宋一简"/>
          <w:color w:val="0000FF"/>
          <w:sz w:val="21"/>
          <w:szCs w:val="21"/>
        </w:rPr>
      </w:pPr>
      <w:r>
        <w:rPr>
          <w:rFonts w:hint="eastAsia" w:ascii="宋体" w:hAnsi="宋体" w:eastAsia="宋体"/>
          <w:kern w:val="0"/>
          <w:sz w:val="21"/>
          <w:szCs w:val="21"/>
        </w:rPr>
        <w:t>对公式中字母和符号的要求是：变量用斜体(例如：A)，不是变量用正体(例如：A)，矢量和矩阵用粗斜体(例如：A)。如式(1)中下标“in”，是代表某种意义，不是变量，所以用正体；而“x”是变量，所以用斜体。微积分中的符号“d”用正体。虚数i，圆周率</w:t>
      </w:r>
      <w:r>
        <w:rPr>
          <w:rFonts w:ascii="宋体" w:hAnsi="宋体" w:eastAsia="宋体"/>
          <w:kern w:val="0"/>
          <w:sz w:val="21"/>
          <w:szCs w:val="21"/>
        </w:rPr>
        <w:sym w:font="Symbol" w:char="F070"/>
      </w:r>
      <w:r>
        <w:rPr>
          <w:rFonts w:hint="eastAsia" w:ascii="宋体" w:hAnsi="宋体" w:eastAsia="宋体"/>
          <w:kern w:val="0"/>
          <w:sz w:val="21"/>
          <w:szCs w:val="21"/>
        </w:rPr>
        <w:t xml:space="preserve"> 和表示指数的e，三角函数sin cos tan cot用正体。以人名命名的函数，如贝塞尔函数等，用正体。</w:t>
      </w:r>
    </w:p>
    <w:p w14:paraId="65643B4E">
      <w:pPr>
        <w:keepNext/>
        <w:keepLines/>
        <w:overflowPunct w:val="0"/>
        <w:adjustRightInd w:val="0"/>
        <w:snapToGrid w:val="0"/>
        <w:spacing w:before="160" w:after="160"/>
        <w:jc w:val="left"/>
        <w:outlineLvl w:val="0"/>
        <w:rPr>
          <w:rFonts w:ascii="黑体" w:eastAsia="黑体"/>
          <w:color w:val="FF0000"/>
          <w:kern w:val="0"/>
          <w:sz w:val="28"/>
          <w:szCs w:val="28"/>
        </w:rPr>
      </w:pPr>
      <w:r>
        <w:rPr>
          <w:rFonts w:hint="eastAsia" w:ascii="黑体" w:eastAsia="黑体"/>
          <w:kern w:val="0"/>
          <w:sz w:val="28"/>
          <w:szCs w:val="28"/>
        </w:rPr>
        <w:t xml:space="preserve">结束语  </w:t>
      </w:r>
      <w:r>
        <w:rPr>
          <w:rFonts w:hint="eastAsia" w:ascii="宋体" w:hAnsi="宋体" w:eastAsia="宋体"/>
          <w:color w:val="FF0000"/>
          <w:kern w:val="0"/>
          <w:sz w:val="18"/>
          <w:szCs w:val="18"/>
        </w:rPr>
        <w:t>（参见一级标题格式，内容勿与摘要或引言雷同）</w:t>
      </w:r>
    </w:p>
    <w:p w14:paraId="51440CA8">
      <w:pPr>
        <w:ind w:firstLine="420"/>
        <w:rPr>
          <w:rFonts w:hAnsi="宋体" w:eastAsia="宋体"/>
          <w:sz w:val="21"/>
          <w:szCs w:val="21"/>
        </w:rPr>
      </w:pPr>
    </w:p>
    <w:p w14:paraId="3AA67A66">
      <w:pPr>
        <w:ind w:firstLine="462" w:firstLineChars="220"/>
        <w:rPr>
          <w:rFonts w:eastAsia="宋体"/>
          <w:sz w:val="21"/>
          <w:szCs w:val="21"/>
        </w:rPr>
      </w:pPr>
    </w:p>
    <w:p w14:paraId="1FB26E14">
      <w:pPr>
        <w:rPr>
          <w:rFonts w:eastAsia="宋体"/>
          <w:b/>
          <w:color w:val="FF0000"/>
          <w:sz w:val="21"/>
          <w:szCs w:val="21"/>
        </w:rPr>
      </w:pPr>
      <w:r>
        <w:rPr>
          <w:rFonts w:hAnsi="宋体" w:eastAsia="宋体"/>
          <w:b/>
          <w:color w:val="FF0000"/>
          <w:sz w:val="21"/>
          <w:szCs w:val="21"/>
        </w:rPr>
        <w:t>参考文献</w:t>
      </w:r>
      <w:r>
        <w:rPr>
          <w:rFonts w:hint="eastAsia" w:hAnsi="宋体" w:eastAsia="宋体"/>
          <w:b/>
          <w:color w:val="FF0000"/>
          <w:sz w:val="21"/>
          <w:szCs w:val="21"/>
        </w:rPr>
        <w:t>：</w:t>
      </w:r>
    </w:p>
    <w:p w14:paraId="1B35B2A2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MING-CHIANG HUA, DER-CHYUAN LOU, MING-CHANG CHANG. Dual-Wrapped digital watermarking scheme for image copyright protection</w:t>
      </w:r>
      <w:r>
        <w:rPr>
          <w:rFonts w:eastAsia="宋体"/>
          <w:color w:val="FF0000"/>
          <w:sz w:val="21"/>
          <w:szCs w:val="21"/>
        </w:rPr>
        <w:t>[J]</w:t>
      </w:r>
      <w:r>
        <w:rPr>
          <w:rFonts w:eastAsia="宋体"/>
          <w:sz w:val="21"/>
          <w:szCs w:val="21"/>
        </w:rPr>
        <w:t>. computers &amp; security, 2007</w:t>
      </w:r>
      <w:r>
        <w:rPr>
          <w:rFonts w:hint="eastAsia" w:eastAsia="宋体"/>
          <w:sz w:val="21"/>
          <w:szCs w:val="21"/>
        </w:rPr>
        <w:t>.</w:t>
      </w:r>
      <w:r>
        <w:rPr>
          <w:rFonts w:eastAsia="宋体"/>
          <w:sz w:val="21"/>
          <w:szCs w:val="21"/>
        </w:rPr>
        <w:t>1 – 12</w:t>
      </w:r>
      <w:r>
        <w:rPr>
          <w:rFonts w:hint="eastAsia" w:eastAsia="宋体"/>
          <w:sz w:val="21"/>
          <w:szCs w:val="21"/>
        </w:rPr>
        <w:t>.</w:t>
      </w:r>
    </w:p>
    <w:p w14:paraId="7612C19F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rFonts w:eastAsia="宋体"/>
          <w:sz w:val="21"/>
          <w:szCs w:val="21"/>
        </w:rPr>
      </w:pPr>
      <w:r>
        <w:rPr>
          <w:rFonts w:hAnsi="宋体" w:eastAsia="宋体"/>
          <w:sz w:val="21"/>
          <w:szCs w:val="21"/>
        </w:rPr>
        <w:t>陈真勇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唐龙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唐泽圣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熊璋</w:t>
      </w:r>
      <w:r>
        <w:rPr>
          <w:rFonts w:eastAsia="宋体"/>
          <w:sz w:val="21"/>
          <w:szCs w:val="21"/>
        </w:rPr>
        <w:t xml:space="preserve">. </w:t>
      </w:r>
      <w:r>
        <w:rPr>
          <w:rFonts w:hAnsi="宋体" w:eastAsia="宋体"/>
          <w:sz w:val="21"/>
          <w:szCs w:val="21"/>
        </w:rPr>
        <w:t>以鲁棒性为目标的数字多水印研究</w:t>
      </w:r>
      <w:r>
        <w:rPr>
          <w:rFonts w:eastAsia="宋体"/>
          <w:color w:val="FF0000"/>
          <w:sz w:val="21"/>
          <w:szCs w:val="21"/>
        </w:rPr>
        <w:t>[J]</w:t>
      </w:r>
      <w:r>
        <w:rPr>
          <w:rFonts w:eastAsia="宋体"/>
          <w:sz w:val="21"/>
          <w:szCs w:val="21"/>
        </w:rPr>
        <w:t xml:space="preserve">. </w:t>
      </w:r>
      <w:r>
        <w:rPr>
          <w:rFonts w:hAnsi="宋体" w:eastAsia="宋体"/>
          <w:sz w:val="21"/>
          <w:szCs w:val="21"/>
        </w:rPr>
        <w:t>计算机学报</w:t>
      </w:r>
      <w:r>
        <w:rPr>
          <w:rFonts w:eastAsia="宋体"/>
          <w:sz w:val="21"/>
          <w:szCs w:val="21"/>
        </w:rPr>
        <w:t>,2006</w:t>
      </w:r>
      <w:r>
        <w:rPr>
          <w:rFonts w:hint="eastAsia" w:hAnsi="宋体" w:eastAsia="宋体"/>
          <w:sz w:val="21"/>
          <w:szCs w:val="21"/>
        </w:rPr>
        <w:t>,29(</w:t>
      </w:r>
      <w:r>
        <w:rPr>
          <w:rFonts w:eastAsia="宋体"/>
          <w:sz w:val="21"/>
          <w:szCs w:val="21"/>
        </w:rPr>
        <w:t>11</w:t>
      </w:r>
      <w:r>
        <w:rPr>
          <w:rFonts w:hint="eastAsia" w:hAnsi="宋体" w:eastAsia="宋体"/>
          <w:sz w:val="21"/>
          <w:szCs w:val="21"/>
        </w:rPr>
        <w:t>).</w:t>
      </w:r>
    </w:p>
    <w:p w14:paraId="489AE99F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XIAOYUN QI, JI QI. A robust content-based digital image watermarking scheme</w:t>
      </w:r>
      <w:r>
        <w:rPr>
          <w:rFonts w:eastAsia="宋体"/>
          <w:color w:val="FF0000"/>
          <w:sz w:val="21"/>
          <w:szCs w:val="21"/>
        </w:rPr>
        <w:t>[J]</w:t>
      </w:r>
      <w:r>
        <w:rPr>
          <w:rFonts w:eastAsia="宋体"/>
          <w:sz w:val="21"/>
          <w:szCs w:val="21"/>
        </w:rPr>
        <w:t>. Signal Processing, 87,2007</w:t>
      </w:r>
      <w:r>
        <w:rPr>
          <w:rFonts w:hint="eastAsia" w:eastAsia="宋体"/>
          <w:sz w:val="21"/>
          <w:szCs w:val="21"/>
        </w:rPr>
        <w:t>.</w:t>
      </w:r>
      <w:r>
        <w:rPr>
          <w:rFonts w:eastAsia="宋体"/>
          <w:sz w:val="21"/>
          <w:szCs w:val="21"/>
        </w:rPr>
        <w:t>1264–1280</w:t>
      </w:r>
      <w:r>
        <w:rPr>
          <w:rFonts w:hint="eastAsia" w:eastAsia="宋体"/>
          <w:sz w:val="21"/>
          <w:szCs w:val="21"/>
        </w:rPr>
        <w:t>.</w:t>
      </w:r>
    </w:p>
    <w:p w14:paraId="7A015226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rFonts w:eastAsia="宋体"/>
          <w:sz w:val="21"/>
          <w:szCs w:val="21"/>
        </w:rPr>
      </w:pPr>
      <w:r>
        <w:rPr>
          <w:rFonts w:hAnsi="宋体" w:eastAsia="宋体"/>
          <w:sz w:val="21"/>
          <w:szCs w:val="21"/>
        </w:rPr>
        <w:t>沃焱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韩国强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张波</w:t>
      </w:r>
      <w:r>
        <w:rPr>
          <w:rFonts w:eastAsia="宋体"/>
          <w:sz w:val="21"/>
          <w:szCs w:val="21"/>
        </w:rPr>
        <w:t xml:space="preserve">. </w:t>
      </w:r>
      <w:r>
        <w:rPr>
          <w:rFonts w:hAnsi="宋体" w:eastAsia="宋体"/>
          <w:sz w:val="21"/>
          <w:szCs w:val="21"/>
        </w:rPr>
        <w:t>一种新的基于特征的图像内容认证方法</w:t>
      </w:r>
      <w:r>
        <w:rPr>
          <w:rFonts w:eastAsia="宋体"/>
          <w:color w:val="FF0000"/>
          <w:sz w:val="21"/>
          <w:szCs w:val="21"/>
        </w:rPr>
        <w:t>[J]</w:t>
      </w:r>
      <w:r>
        <w:rPr>
          <w:rFonts w:eastAsia="宋体"/>
          <w:sz w:val="21"/>
          <w:szCs w:val="21"/>
        </w:rPr>
        <w:t xml:space="preserve">. </w:t>
      </w:r>
      <w:r>
        <w:rPr>
          <w:rFonts w:hAnsi="宋体" w:eastAsia="宋体"/>
          <w:sz w:val="21"/>
          <w:szCs w:val="21"/>
        </w:rPr>
        <w:t>计算机学报</w:t>
      </w:r>
      <w:r>
        <w:rPr>
          <w:rFonts w:eastAsia="宋体"/>
          <w:sz w:val="21"/>
          <w:szCs w:val="21"/>
        </w:rPr>
        <w:t>,2005</w:t>
      </w:r>
      <w:r>
        <w:rPr>
          <w:rFonts w:hint="eastAsia" w:hAnsi="宋体" w:eastAsia="宋体"/>
          <w:sz w:val="21"/>
          <w:szCs w:val="21"/>
        </w:rPr>
        <w:t>,28(</w:t>
      </w:r>
      <w:r>
        <w:rPr>
          <w:rFonts w:eastAsia="宋体"/>
          <w:sz w:val="21"/>
          <w:szCs w:val="21"/>
        </w:rPr>
        <w:t>1</w:t>
      </w:r>
      <w:r>
        <w:rPr>
          <w:rFonts w:hint="eastAsia" w:hAnsi="宋体" w:eastAsia="宋体"/>
          <w:sz w:val="21"/>
          <w:szCs w:val="21"/>
        </w:rPr>
        <w:t>).</w:t>
      </w:r>
    </w:p>
    <w:p w14:paraId="1FB97065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rFonts w:eastAsia="宋体"/>
          <w:sz w:val="21"/>
          <w:szCs w:val="21"/>
        </w:rPr>
      </w:pPr>
      <w:r>
        <w:rPr>
          <w:rFonts w:hAnsi="宋体" w:eastAsia="宋体"/>
          <w:sz w:val="21"/>
          <w:szCs w:val="21"/>
        </w:rPr>
        <w:t>向德生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熊岳山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朱更明</w:t>
      </w:r>
      <w:r>
        <w:rPr>
          <w:rFonts w:eastAsia="宋体"/>
          <w:sz w:val="21"/>
          <w:szCs w:val="21"/>
        </w:rPr>
        <w:t xml:space="preserve">. </w:t>
      </w:r>
      <w:r>
        <w:rPr>
          <w:rFonts w:hAnsi="宋体" w:eastAsia="宋体"/>
          <w:sz w:val="21"/>
          <w:szCs w:val="21"/>
        </w:rPr>
        <w:t>基于视觉特性的灰度水印自适应嵌入与提取算法</w:t>
      </w:r>
      <w:r>
        <w:rPr>
          <w:rFonts w:eastAsia="宋体"/>
          <w:color w:val="FF0000"/>
          <w:sz w:val="21"/>
          <w:szCs w:val="21"/>
        </w:rPr>
        <w:t>[J].</w:t>
      </w:r>
      <w:r>
        <w:rPr>
          <w:rFonts w:eastAsia="宋体"/>
          <w:sz w:val="21"/>
          <w:szCs w:val="21"/>
        </w:rPr>
        <w:t xml:space="preserve"> </w:t>
      </w:r>
      <w:r>
        <w:rPr>
          <w:rFonts w:hAnsi="宋体" w:eastAsia="宋体"/>
          <w:sz w:val="21"/>
          <w:szCs w:val="21"/>
        </w:rPr>
        <w:t>中国图象图形学报</w:t>
      </w:r>
      <w:r>
        <w:rPr>
          <w:rFonts w:eastAsia="宋体"/>
          <w:sz w:val="21"/>
          <w:szCs w:val="21"/>
        </w:rPr>
        <w:t>, 1006-8961 (2006)07-1026-10</w:t>
      </w:r>
      <w:r>
        <w:rPr>
          <w:rFonts w:hint="eastAsia" w:eastAsia="宋体"/>
          <w:sz w:val="21"/>
          <w:szCs w:val="21"/>
        </w:rPr>
        <w:t>.</w:t>
      </w:r>
    </w:p>
    <w:p w14:paraId="28199E72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rFonts w:eastAsia="宋体"/>
          <w:sz w:val="21"/>
          <w:szCs w:val="21"/>
        </w:rPr>
      </w:pPr>
      <w:r>
        <w:rPr>
          <w:rFonts w:hAnsi="宋体" w:eastAsia="宋体"/>
          <w:sz w:val="21"/>
          <w:szCs w:val="21"/>
        </w:rPr>
        <w:t>臧萍</w:t>
      </w:r>
      <w:r>
        <w:rPr>
          <w:rFonts w:eastAsia="宋体"/>
          <w:sz w:val="21"/>
          <w:szCs w:val="21"/>
        </w:rPr>
        <w:t xml:space="preserve">, </w:t>
      </w:r>
      <w:r>
        <w:rPr>
          <w:rFonts w:hAnsi="宋体" w:eastAsia="宋体"/>
          <w:sz w:val="21"/>
          <w:szCs w:val="21"/>
        </w:rPr>
        <w:t>范延滨</w:t>
      </w:r>
      <w:r>
        <w:rPr>
          <w:rFonts w:eastAsia="宋体"/>
          <w:sz w:val="21"/>
          <w:szCs w:val="21"/>
        </w:rPr>
        <w:t xml:space="preserve">. </w:t>
      </w:r>
      <w:r>
        <w:rPr>
          <w:rFonts w:hAnsi="宋体" w:eastAsia="宋体"/>
          <w:sz w:val="21"/>
          <w:szCs w:val="21"/>
        </w:rPr>
        <w:t>小波包和多小波图像数字水印的研究与比较</w:t>
      </w:r>
      <w:r>
        <w:rPr>
          <w:rFonts w:eastAsia="宋体"/>
          <w:color w:val="FF0000"/>
          <w:sz w:val="21"/>
          <w:szCs w:val="21"/>
        </w:rPr>
        <w:t>[J].</w:t>
      </w:r>
      <w:r>
        <w:rPr>
          <w:rFonts w:eastAsia="宋体"/>
          <w:sz w:val="21"/>
          <w:szCs w:val="21"/>
        </w:rPr>
        <w:t xml:space="preserve"> </w:t>
      </w:r>
      <w:r>
        <w:rPr>
          <w:rFonts w:hAnsi="宋体" w:eastAsia="宋体"/>
          <w:sz w:val="21"/>
          <w:szCs w:val="21"/>
        </w:rPr>
        <w:t>计算机工程</w:t>
      </w:r>
      <w:r>
        <w:rPr>
          <w:rFonts w:eastAsia="宋体"/>
          <w:sz w:val="21"/>
          <w:szCs w:val="21"/>
        </w:rPr>
        <w:t>, 1000-3428(2006)23-0162-03</w:t>
      </w:r>
      <w:r>
        <w:rPr>
          <w:rFonts w:hint="eastAsia" w:eastAsia="宋体"/>
          <w:sz w:val="21"/>
          <w:szCs w:val="21"/>
        </w:rPr>
        <w:t>.</w:t>
      </w:r>
    </w:p>
    <w:p w14:paraId="79E04763">
      <w:pPr>
        <w:autoSpaceDE w:val="0"/>
        <w:autoSpaceDN w:val="0"/>
        <w:adjustRightInd w:val="0"/>
        <w:ind w:left="426"/>
        <w:rPr>
          <w:rFonts w:eastAsia="宋体"/>
          <w:sz w:val="21"/>
          <w:szCs w:val="21"/>
        </w:rPr>
      </w:pPr>
    </w:p>
    <w:p w14:paraId="2C1FA836">
      <w:pPr>
        <w:snapToGrid w:val="0"/>
        <w:ind w:right="360"/>
        <w:rPr>
          <w:rFonts w:eastAsia="宋体"/>
          <w:b/>
          <w:sz w:val="21"/>
          <w:szCs w:val="21"/>
        </w:rPr>
      </w:pPr>
      <w:r>
        <w:rPr>
          <w:rFonts w:hint="eastAsia" w:eastAsia="宋体"/>
          <w:b/>
          <w:sz w:val="21"/>
          <w:szCs w:val="21"/>
        </w:rPr>
        <w:t xml:space="preserve">作者简介： </w:t>
      </w:r>
    </w:p>
    <w:p w14:paraId="5584F436">
      <w:pPr>
        <w:snapToGrid w:val="0"/>
        <w:ind w:right="360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第一作者姓名（19</w:t>
      </w:r>
      <w:r>
        <w:rPr>
          <w:rFonts w:eastAsia="宋体"/>
          <w:sz w:val="21"/>
          <w:szCs w:val="21"/>
        </w:rPr>
        <w:t>9</w:t>
      </w:r>
      <w:r>
        <w:rPr>
          <w:rFonts w:hint="eastAsia" w:eastAsia="宋体"/>
          <w:sz w:val="21"/>
          <w:szCs w:val="21"/>
        </w:rPr>
        <w:t>2-），女（满族），山东省青岛市人，硕士研究生，主要研究领域为XXXXXX。</w:t>
      </w:r>
    </w:p>
    <w:p w14:paraId="6899983A">
      <w:pPr>
        <w:autoSpaceDE w:val="0"/>
        <w:autoSpaceDN w:val="0"/>
        <w:adjustRightInd w:val="0"/>
        <w:jc w:val="left"/>
        <w:rPr>
          <w:rFonts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第二作者姓名（19</w:t>
      </w:r>
      <w:r>
        <w:rPr>
          <w:rFonts w:eastAsia="宋体"/>
          <w:sz w:val="21"/>
          <w:szCs w:val="21"/>
        </w:rPr>
        <w:t>81</w:t>
      </w:r>
      <w:r>
        <w:rPr>
          <w:rFonts w:hint="eastAsia" w:eastAsia="宋体"/>
          <w:sz w:val="21"/>
          <w:szCs w:val="21"/>
        </w:rPr>
        <w:t>-），男（汉族），山东省青岛市人，教授，硕士研究生导师，主要研究领域为XXXXXXXX。</w:t>
      </w:r>
    </w:p>
    <w:p w14:paraId="6771D663">
      <w:pPr>
        <w:autoSpaceDE w:val="0"/>
        <w:autoSpaceDN w:val="0"/>
        <w:adjustRightInd w:val="0"/>
        <w:jc w:val="left"/>
        <w:rPr>
          <w:rFonts w:hAnsi="宋体" w:eastAsia="宋体"/>
          <w:sz w:val="21"/>
          <w:szCs w:val="21"/>
        </w:rPr>
      </w:pPr>
      <w:r>
        <w:rPr>
          <w:rFonts w:hAnsi="宋体" w:eastAsia="宋体"/>
          <w:sz w:val="21"/>
          <w:szCs w:val="21"/>
        </w:rPr>
        <w:t>联系方式：</w:t>
      </w:r>
      <w:r>
        <w:rPr>
          <w:rFonts w:hint="eastAsia" w:hAnsi="宋体" w:eastAsia="宋体"/>
          <w:sz w:val="21"/>
          <w:szCs w:val="21"/>
        </w:rPr>
        <w:t>A</w:t>
      </w:r>
      <w:r>
        <w:rPr>
          <w:rFonts w:hAnsi="宋体" w:eastAsia="宋体"/>
          <w:sz w:val="21"/>
          <w:szCs w:val="21"/>
        </w:rPr>
        <w:t>BC@123.COM</w:t>
      </w:r>
    </w:p>
    <w:p w14:paraId="153A94B2">
      <w:pPr>
        <w:autoSpaceDE w:val="0"/>
        <w:autoSpaceDN w:val="0"/>
        <w:adjustRightInd w:val="0"/>
        <w:jc w:val="left"/>
        <w:rPr>
          <w:rFonts w:hAnsi="宋体" w:eastAsia="宋体"/>
          <w:color w:val="999999"/>
          <w:sz w:val="21"/>
          <w:szCs w:val="21"/>
        </w:rPr>
      </w:pPr>
    </w:p>
    <w:p w14:paraId="03672664">
      <w:pPr>
        <w:autoSpaceDE w:val="0"/>
        <w:autoSpaceDN w:val="0"/>
        <w:adjustRightInd w:val="0"/>
        <w:jc w:val="left"/>
        <w:rPr>
          <w:rFonts w:hAnsi="宋体" w:eastAsia="宋体"/>
          <w:color w:val="999999"/>
          <w:sz w:val="21"/>
          <w:szCs w:val="21"/>
        </w:rPr>
      </w:pPr>
    </w:p>
    <w:p w14:paraId="273886DF">
      <w:pPr>
        <w:autoSpaceDE w:val="0"/>
        <w:autoSpaceDN w:val="0"/>
        <w:adjustRightInd w:val="0"/>
        <w:jc w:val="left"/>
        <w:rPr>
          <w:rFonts w:hAnsi="宋体" w:eastAsia="宋体"/>
          <w:color w:val="999999"/>
          <w:sz w:val="21"/>
          <w:szCs w:val="21"/>
        </w:rPr>
      </w:pPr>
    </w:p>
    <w:p w14:paraId="3E9AE9DC">
      <w:pPr>
        <w:numPr>
          <w:ilvl w:val="0"/>
          <w:numId w:val="5"/>
        </w:numPr>
        <w:tabs>
          <w:tab w:val="left" w:pos="426"/>
          <w:tab w:val="clear" w:pos="1155"/>
        </w:tabs>
        <w:autoSpaceDE w:val="0"/>
        <w:autoSpaceDN w:val="0"/>
        <w:adjustRightInd w:val="0"/>
        <w:ind w:left="426" w:hanging="452"/>
        <w:rPr>
          <w:szCs w:val="21"/>
        </w:rPr>
        <w:sectPr>
          <w:type w:val="continuous"/>
          <w:pgSz w:w="11906" w:h="16838"/>
          <w:pgMar w:top="1134" w:right="1134" w:bottom="851" w:left="1134" w:header="851" w:footer="850" w:gutter="284"/>
          <w:cols w:space="425" w:num="2"/>
          <w:docGrid w:type="lines" w:linePitch="312" w:charSpace="0"/>
        </w:sectPr>
      </w:pPr>
    </w:p>
    <w:p w14:paraId="580A7663">
      <w:pPr>
        <w:ind w:left="720"/>
        <w:rPr>
          <w:rFonts w:eastAsia="宋体"/>
          <w:sz w:val="21"/>
          <w:szCs w:val="20"/>
        </w:rPr>
      </w:pPr>
    </w:p>
    <w:p w14:paraId="246C8929">
      <w:pPr>
        <w:rPr>
          <w:rFonts w:eastAsia="宋体"/>
          <w:sz w:val="21"/>
          <w:szCs w:val="20"/>
        </w:rPr>
      </w:pPr>
    </w:p>
    <w:p w14:paraId="72D6B186">
      <w:pPr>
        <w:rPr>
          <w:rFonts w:eastAsia="宋体"/>
          <w:b/>
          <w:sz w:val="28"/>
          <w:szCs w:val="20"/>
        </w:rPr>
      </w:pPr>
      <w:r>
        <w:rPr>
          <w:rFonts w:hint="eastAsia" w:eastAsia="宋体"/>
          <w:b/>
          <w:sz w:val="28"/>
          <w:szCs w:val="20"/>
        </w:rPr>
        <w:t>说明：</w:t>
      </w:r>
    </w:p>
    <w:p w14:paraId="31655465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</w:t>
      </w:r>
      <w:r>
        <w:rPr>
          <w:rFonts w:hint="eastAsia" w:eastAsia="宋体"/>
          <w:sz w:val="21"/>
          <w:szCs w:val="20"/>
        </w:rPr>
        <w:t>作者名</w:t>
      </w:r>
      <w:r>
        <w:rPr>
          <w:rFonts w:eastAsia="宋体"/>
          <w:sz w:val="21"/>
          <w:szCs w:val="20"/>
        </w:rPr>
        <w:t>】</w:t>
      </w:r>
    </w:p>
    <w:p w14:paraId="17638421">
      <w:pPr>
        <w:ind w:firstLine="420" w:firstLineChars="200"/>
        <w:rPr>
          <w:rFonts w:eastAsia="宋体"/>
          <w:sz w:val="21"/>
          <w:szCs w:val="20"/>
        </w:rPr>
      </w:pPr>
      <w:r>
        <w:rPr>
          <w:rFonts w:hint="eastAsia" w:eastAsia="宋体"/>
          <w:sz w:val="21"/>
          <w:szCs w:val="20"/>
        </w:rPr>
        <w:t>作者名字为单名，名字中间以空格隔开。若作者单位不同，在作者名后以数字上标标注。</w:t>
      </w:r>
    </w:p>
    <w:p w14:paraId="5FD0ACDE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</w:t>
      </w:r>
      <w:r>
        <w:rPr>
          <w:rFonts w:hint="eastAsia" w:eastAsia="宋体"/>
          <w:sz w:val="21"/>
          <w:szCs w:val="20"/>
        </w:rPr>
        <w:t>单位名称</w:t>
      </w:r>
      <w:r>
        <w:rPr>
          <w:rFonts w:eastAsia="宋体"/>
          <w:sz w:val="21"/>
          <w:szCs w:val="20"/>
        </w:rPr>
        <w:t>】</w:t>
      </w:r>
    </w:p>
    <w:p w14:paraId="6384BA68">
      <w:pPr>
        <w:ind w:firstLine="420" w:firstLineChars="200"/>
        <w:jc w:val="left"/>
        <w:rPr>
          <w:rFonts w:eastAsia="宋体"/>
          <w:sz w:val="21"/>
        </w:rPr>
      </w:pPr>
      <w:r>
        <w:rPr>
          <w:rFonts w:hint="eastAsia" w:eastAsia="宋体"/>
          <w:sz w:val="21"/>
        </w:rPr>
        <w:t>大小单位均写全称，省会城市省略省名。</w:t>
      </w:r>
    </w:p>
    <w:p w14:paraId="75F007FC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【中英文】</w:t>
      </w:r>
    </w:p>
    <w:p w14:paraId="146F5772">
      <w:pPr>
        <w:ind w:firstLine="420" w:firstLineChars="20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文章的题目、作者姓名、作者单位、摘要和关键词都要有英译文，</w:t>
      </w:r>
      <w:r>
        <w:rPr>
          <w:rFonts w:eastAsia="宋体"/>
          <w:b/>
          <w:sz w:val="21"/>
          <w:szCs w:val="20"/>
        </w:rPr>
        <w:t>缺一不可</w:t>
      </w:r>
      <w:r>
        <w:rPr>
          <w:rFonts w:eastAsia="宋体"/>
          <w:sz w:val="21"/>
          <w:szCs w:val="20"/>
        </w:rPr>
        <w:t xml:space="preserve">，而且一定要中英文对应。 例如：作者姓名英译文格式：ZHANG </w:t>
      </w:r>
      <w:r>
        <w:rPr>
          <w:rFonts w:hint="eastAsia" w:ascii="宋体" w:hAnsi="宋体" w:eastAsia="宋体" w:cs="宋体"/>
          <w:sz w:val="21"/>
          <w:szCs w:val="20"/>
        </w:rPr>
        <w:t>S</w:t>
      </w:r>
      <w:r>
        <w:rPr>
          <w:rFonts w:ascii="宋体" w:hAnsi="宋体" w:eastAsia="宋体" w:cs="宋体"/>
          <w:sz w:val="21"/>
          <w:szCs w:val="20"/>
        </w:rPr>
        <w:t>an</w:t>
      </w:r>
      <w:r>
        <w:rPr>
          <w:rFonts w:eastAsia="宋体"/>
          <w:sz w:val="21"/>
          <w:szCs w:val="20"/>
        </w:rPr>
        <w:t xml:space="preserve">（张 </w:t>
      </w:r>
      <w:r>
        <w:rPr>
          <w:rFonts w:hint="eastAsia" w:eastAsia="宋体"/>
          <w:sz w:val="21"/>
          <w:szCs w:val="20"/>
        </w:rPr>
        <w:t>三</w:t>
      </w:r>
      <w:r>
        <w:rPr>
          <w:rFonts w:eastAsia="宋体"/>
          <w:sz w:val="21"/>
          <w:szCs w:val="20"/>
        </w:rPr>
        <w:t>） WANG Xi</w:t>
      </w:r>
      <w:r>
        <w:rPr>
          <w:rFonts w:hint="eastAsia" w:eastAsia="宋体"/>
          <w:sz w:val="21"/>
          <w:szCs w:val="20"/>
        </w:rPr>
        <w:t>ao</w:t>
      </w:r>
      <w:r>
        <w:rPr>
          <w:rFonts w:eastAsia="宋体"/>
          <w:sz w:val="21"/>
          <w:szCs w:val="20"/>
        </w:rPr>
        <w:t>-</w:t>
      </w:r>
      <w:r>
        <w:rPr>
          <w:rFonts w:hint="eastAsia" w:eastAsia="宋体"/>
          <w:sz w:val="21"/>
          <w:szCs w:val="20"/>
        </w:rPr>
        <w:t>hong</w:t>
      </w:r>
      <w:r>
        <w:rPr>
          <w:rFonts w:eastAsia="宋体"/>
          <w:sz w:val="21"/>
          <w:szCs w:val="20"/>
        </w:rPr>
        <w:t>（王</w:t>
      </w:r>
      <w:r>
        <w:rPr>
          <w:rFonts w:hint="eastAsia" w:eastAsia="宋体"/>
          <w:sz w:val="21"/>
          <w:szCs w:val="20"/>
        </w:rPr>
        <w:t>小红</w:t>
      </w:r>
      <w:r>
        <w:rPr>
          <w:rFonts w:eastAsia="宋体"/>
          <w:sz w:val="21"/>
          <w:szCs w:val="20"/>
        </w:rPr>
        <w:t xml:space="preserve">） ZHUGE Hua(诸葛华)。 </w:t>
      </w:r>
    </w:p>
    <w:p w14:paraId="0E7A5E80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</w:t>
      </w:r>
      <w:r>
        <w:rPr>
          <w:rFonts w:hint="eastAsia" w:eastAsia="宋体"/>
          <w:sz w:val="21"/>
          <w:szCs w:val="20"/>
        </w:rPr>
        <w:t>英文标题</w:t>
      </w:r>
      <w:r>
        <w:rPr>
          <w:rFonts w:eastAsia="宋体"/>
          <w:sz w:val="21"/>
          <w:szCs w:val="20"/>
        </w:rPr>
        <w:t>】</w:t>
      </w:r>
    </w:p>
    <w:p w14:paraId="0787FCD1">
      <w:pPr>
        <w:ind w:firstLine="420"/>
        <w:rPr>
          <w:rFonts w:eastAsia="宋体"/>
          <w:sz w:val="21"/>
          <w:szCs w:val="20"/>
        </w:rPr>
      </w:pPr>
      <w:r>
        <w:rPr>
          <w:rFonts w:hint="eastAsia" w:eastAsia="宋体"/>
          <w:sz w:val="21"/>
          <w:szCs w:val="20"/>
        </w:rPr>
        <w:t>第一个词首字母大写，其余小写，缩略词和专有名词除外。与中文题名一致。</w:t>
      </w:r>
    </w:p>
    <w:p w14:paraId="06FA86C4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【正  文】</w:t>
      </w:r>
    </w:p>
    <w:p w14:paraId="5410C074">
      <w:pPr>
        <w:ind w:firstLine="420" w:firstLineChars="200"/>
        <w:rPr>
          <w:rFonts w:eastAsia="宋体"/>
          <w:b/>
          <w:sz w:val="21"/>
          <w:szCs w:val="21"/>
        </w:rPr>
      </w:pPr>
      <w:r>
        <w:rPr>
          <w:rFonts w:eastAsia="宋体"/>
          <w:sz w:val="21"/>
          <w:szCs w:val="20"/>
        </w:rPr>
        <w:t>文章的章节号规定如下。文章的第一部分应命名为</w:t>
      </w:r>
      <w:r>
        <w:rPr>
          <w:rStyle w:val="54"/>
          <w:rFonts w:eastAsia="宋体"/>
          <w:color w:val="auto"/>
          <w:sz w:val="21"/>
          <w:szCs w:val="20"/>
        </w:rPr>
        <w:t>“引言”</w:t>
      </w:r>
      <w:r>
        <w:rPr>
          <w:rFonts w:eastAsia="宋体"/>
          <w:sz w:val="21"/>
          <w:szCs w:val="20"/>
        </w:rPr>
        <w:t>，也要编章节号，而且应为</w:t>
      </w:r>
      <w:r>
        <w:rPr>
          <w:rStyle w:val="54"/>
          <w:rFonts w:eastAsia="宋体"/>
          <w:color w:val="auto"/>
          <w:sz w:val="21"/>
          <w:szCs w:val="20"/>
        </w:rPr>
        <w:t>“0”</w:t>
      </w:r>
      <w:r>
        <w:rPr>
          <w:rFonts w:eastAsia="宋体"/>
          <w:sz w:val="21"/>
          <w:szCs w:val="20"/>
        </w:rPr>
        <w:t>，以后的章节要顺序往后编写。</w:t>
      </w:r>
    </w:p>
    <w:p w14:paraId="21B40546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</w:t>
      </w:r>
      <w:r>
        <w:rPr>
          <w:rFonts w:hint="eastAsia" w:eastAsia="宋体"/>
          <w:sz w:val="21"/>
          <w:szCs w:val="20"/>
        </w:rPr>
        <w:t>篇  幅</w:t>
      </w:r>
      <w:r>
        <w:rPr>
          <w:rFonts w:eastAsia="宋体"/>
          <w:sz w:val="21"/>
          <w:szCs w:val="20"/>
        </w:rPr>
        <w:t>】</w:t>
      </w:r>
    </w:p>
    <w:p w14:paraId="123B0DD2">
      <w:pPr>
        <w:ind w:firstLine="420" w:firstLineChars="20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文章全文的长度应在5000至6000字左右（A4纸五号字五页左右）。</w:t>
      </w:r>
    </w:p>
    <w:p w14:paraId="7E8DFE63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</w:t>
      </w:r>
      <w:r>
        <w:rPr>
          <w:rFonts w:hint="eastAsia" w:eastAsia="宋体"/>
          <w:sz w:val="21"/>
          <w:szCs w:val="20"/>
        </w:rPr>
        <w:t>三线表</w:t>
      </w:r>
      <w:r>
        <w:rPr>
          <w:rFonts w:eastAsia="宋体"/>
          <w:sz w:val="21"/>
          <w:szCs w:val="20"/>
        </w:rPr>
        <w:t>】</w:t>
      </w:r>
    </w:p>
    <w:p w14:paraId="286518A6">
      <w:pPr>
        <w:ind w:firstLine="420" w:firstLineChars="20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文中的表格一律改成</w:t>
      </w:r>
      <w:r>
        <w:rPr>
          <w:rStyle w:val="54"/>
          <w:rFonts w:eastAsia="宋体"/>
          <w:color w:val="auto"/>
          <w:sz w:val="21"/>
          <w:szCs w:val="20"/>
        </w:rPr>
        <w:t>“三线表”</w:t>
      </w:r>
      <w:r>
        <w:rPr>
          <w:rFonts w:eastAsia="宋体"/>
          <w:sz w:val="21"/>
          <w:szCs w:val="20"/>
        </w:rPr>
        <w:t>，即所有的竖线全部去掉，横线只留三条即表头的两条线和表格最下面的一条线。若内容不适合做成三线表请做成图，注意更改图编号。</w:t>
      </w:r>
    </w:p>
    <w:p w14:paraId="496F555F">
      <w:pPr>
        <w:rPr>
          <w:rFonts w:eastAsia="宋体"/>
          <w:sz w:val="21"/>
          <w:szCs w:val="20"/>
        </w:rPr>
      </w:pPr>
      <w:r>
        <w:rPr>
          <w:rFonts w:hint="eastAsia" w:eastAsia="宋体"/>
          <w:sz w:val="21"/>
          <w:szCs w:val="20"/>
        </w:rPr>
        <w:t>【图</w:t>
      </w:r>
      <w:r>
        <w:rPr>
          <w:rFonts w:eastAsia="宋体"/>
          <w:sz w:val="21"/>
          <w:szCs w:val="20"/>
        </w:rPr>
        <w:t xml:space="preserve">  </w:t>
      </w:r>
      <w:r>
        <w:rPr>
          <w:rFonts w:hint="eastAsia" w:eastAsia="宋体"/>
          <w:sz w:val="21"/>
          <w:szCs w:val="20"/>
        </w:rPr>
        <w:t>形】</w:t>
      </w:r>
    </w:p>
    <w:p w14:paraId="4F2AF8C6">
      <w:pPr>
        <w:ind w:firstLine="420" w:firstLineChars="200"/>
        <w:rPr>
          <w:rFonts w:eastAsia="宋体"/>
          <w:b/>
          <w:sz w:val="21"/>
          <w:szCs w:val="20"/>
        </w:rPr>
      </w:pPr>
      <w:r>
        <w:rPr>
          <w:rFonts w:hint="eastAsia" w:eastAsia="宋体"/>
          <w:sz w:val="21"/>
          <w:szCs w:val="20"/>
        </w:rPr>
        <w:t>文中图形格式：</w:t>
      </w:r>
      <w:r>
        <w:rPr>
          <w:rFonts w:eastAsia="宋体"/>
          <w:sz w:val="21"/>
          <w:szCs w:val="20"/>
        </w:rPr>
        <w:t xml:space="preserve"> JPG</w:t>
      </w:r>
      <w:r>
        <w:rPr>
          <w:rFonts w:hint="eastAsia" w:eastAsia="宋体"/>
          <w:sz w:val="21"/>
          <w:szCs w:val="20"/>
        </w:rPr>
        <w:t>、</w:t>
      </w:r>
      <w:r>
        <w:rPr>
          <w:rFonts w:eastAsia="宋体"/>
          <w:sz w:val="21"/>
          <w:szCs w:val="20"/>
        </w:rPr>
        <w:t xml:space="preserve">BMP </w:t>
      </w:r>
      <w:r>
        <w:rPr>
          <w:rFonts w:hint="eastAsia" w:eastAsia="宋体"/>
          <w:sz w:val="21"/>
          <w:szCs w:val="20"/>
        </w:rPr>
        <w:t>或</w:t>
      </w:r>
      <w:r>
        <w:rPr>
          <w:rFonts w:eastAsia="宋体"/>
          <w:sz w:val="21"/>
          <w:szCs w:val="20"/>
        </w:rPr>
        <w:t xml:space="preserve"> TIF</w:t>
      </w:r>
      <w:r>
        <w:rPr>
          <w:rFonts w:hint="eastAsia" w:eastAsia="宋体"/>
          <w:sz w:val="21"/>
          <w:szCs w:val="20"/>
        </w:rPr>
        <w:t>，分辨率选择要保证图形清晰，特别是屏幕打印图形（确保全文不超过</w:t>
      </w:r>
      <w:r>
        <w:rPr>
          <w:rFonts w:eastAsia="宋体"/>
          <w:sz w:val="21"/>
          <w:szCs w:val="20"/>
        </w:rPr>
        <w:t>2M</w:t>
      </w:r>
      <w:r>
        <w:rPr>
          <w:rFonts w:hint="eastAsia" w:eastAsia="宋体"/>
          <w:sz w:val="21"/>
          <w:szCs w:val="20"/>
        </w:rPr>
        <w:t>）。绘制图形的颜色使用黑白，避开黄色或其它浅色（</w:t>
      </w:r>
      <w:r>
        <w:rPr>
          <w:rFonts w:hint="eastAsia" w:eastAsia="宋体"/>
          <w:b/>
          <w:sz w:val="21"/>
          <w:szCs w:val="20"/>
        </w:rPr>
        <w:t>特别是曲线图）。</w:t>
      </w:r>
      <w:r>
        <w:rPr>
          <w:rFonts w:eastAsia="宋体"/>
          <w:b/>
          <w:sz w:val="21"/>
          <w:szCs w:val="20"/>
        </w:rPr>
        <w:t xml:space="preserve">  </w:t>
      </w:r>
    </w:p>
    <w:p w14:paraId="3E96A6E9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 【作者简介】</w:t>
      </w:r>
    </w:p>
    <w:p w14:paraId="348E1076">
      <w:pPr>
        <w:ind w:firstLine="315" w:firstLineChars="15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文中</w:t>
      </w:r>
      <w:r>
        <w:rPr>
          <w:rFonts w:eastAsia="宋体"/>
          <w:b/>
          <w:sz w:val="21"/>
          <w:szCs w:val="20"/>
        </w:rPr>
        <w:t>所有的作者</w:t>
      </w:r>
      <w:r>
        <w:rPr>
          <w:rFonts w:eastAsia="宋体"/>
          <w:sz w:val="21"/>
          <w:szCs w:val="20"/>
        </w:rPr>
        <w:t xml:space="preserve">都要有简介，且均要符合以下格式。并置于文章的参考文献后。 </w:t>
      </w:r>
    </w:p>
    <w:p w14:paraId="491A5436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例如：姓名（出生年月－），性别（民族），籍贯，学位，职务，职称，主要研究方向，主要科研成果（此项可略）。</w:t>
      </w:r>
    </w:p>
    <w:p w14:paraId="121D7130">
      <w:pPr>
        <w:autoSpaceDE w:val="0"/>
        <w:autoSpaceDN w:val="0"/>
        <w:adjustRightInd w:val="0"/>
        <w:jc w:val="left"/>
        <w:rPr>
          <w:rFonts w:eastAsia="宋体"/>
          <w:sz w:val="18"/>
          <w:szCs w:val="18"/>
        </w:rPr>
      </w:pPr>
    </w:p>
    <w:p w14:paraId="0E8C028D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【参考文献】</w:t>
      </w:r>
    </w:p>
    <w:p w14:paraId="2C4A92F9">
      <w:pPr>
        <w:ind w:firstLine="420" w:firstLineChars="20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凡是互联网上的资料、单位内部文件和资料、没有书刊号的论文集、没有正式发表的学位论文、随机的用户指南和使用说明（手册），这些都不能做参考文献。 </w:t>
      </w:r>
    </w:p>
    <w:p w14:paraId="43F51354">
      <w:pPr>
        <w:ind w:firstLine="42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书写格式和内容如下： </w:t>
      </w:r>
    </w:p>
    <w:p w14:paraId="2BF35230">
      <w:pPr>
        <w:ind w:firstLine="420" w:firstLineChars="200"/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作者（个人或单位）. 文献题目[文献类型]. 文献出处（专著为出版单位；期刊为期刊名称；论文集中的文章为论文集名称；学位论文为学校名称；报告为所出单位；标准为制定单位；专利为申请或批准单位），文献出版年月（其中期刊要包括年份、卷号、期号）：页码. </w:t>
      </w:r>
    </w:p>
    <w:p w14:paraId="30A4B8A8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文章题目后面的为参考文献类型:</w:t>
      </w:r>
    </w:p>
    <w:p w14:paraId="3A4CC7DE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具体如下：专著－M、论文集－C、报纸文章－N、期刊文章－J、学位论文－D、报告－R、标准－S、专利－P，未说明类型的文献－Z。 </w:t>
      </w:r>
    </w:p>
    <w:p w14:paraId="2E9C6A63">
      <w:pPr>
        <w:rPr>
          <w:rFonts w:eastAsia="宋体"/>
          <w:sz w:val="21"/>
          <w:szCs w:val="20"/>
        </w:rPr>
      </w:pPr>
    </w:p>
    <w:p w14:paraId="41AA3088">
      <w:pPr>
        <w:rPr>
          <w:rFonts w:eastAsia="宋体"/>
          <w:sz w:val="21"/>
          <w:szCs w:val="20"/>
        </w:rPr>
      </w:pPr>
      <w:r>
        <w:rPr>
          <w:rFonts w:hint="eastAsia" w:eastAsia="宋体"/>
          <w:sz w:val="21"/>
          <w:szCs w:val="20"/>
        </w:rPr>
        <w:t>示例如下：</w:t>
      </w:r>
    </w:p>
    <w:p w14:paraId="39149FB5">
      <w:pPr>
        <w:rPr>
          <w:rFonts w:eastAsia="宋体"/>
          <w:i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A </w:t>
      </w:r>
      <w:r>
        <w:rPr>
          <w:rFonts w:hint="eastAsia" w:eastAsia="宋体"/>
          <w:sz w:val="21"/>
          <w:szCs w:val="20"/>
          <w:highlight w:val="lightGray"/>
        </w:rPr>
        <w:t>期刊</w:t>
      </w:r>
    </w:p>
    <w:p w14:paraId="673FB579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[1]</w:t>
      </w:r>
      <w:r>
        <w:rPr>
          <w:rFonts w:eastAsia="宋体"/>
          <w:sz w:val="18"/>
          <w:szCs w:val="18"/>
        </w:rPr>
        <w:t xml:space="preserve"> ZHANG Tian-Xu, ZHAO Guang-Zhou, WANG Fei, </w:t>
      </w:r>
      <w:r>
        <w:rPr>
          <w:rFonts w:eastAsia="宋体"/>
          <w:i/>
          <w:sz w:val="18"/>
          <w:szCs w:val="18"/>
        </w:rPr>
        <w:t>et al.</w:t>
      </w:r>
      <w:r>
        <w:rPr>
          <w:rFonts w:eastAsia="宋体"/>
          <w:sz w:val="18"/>
          <w:szCs w:val="18"/>
        </w:rPr>
        <w:t xml:space="preserve"> Fast recursive algorithm for infrared ship image segmentaion [J].</w:t>
      </w:r>
      <w:r>
        <w:rPr>
          <w:rFonts w:eastAsia="宋体"/>
          <w:i/>
          <w:iCs/>
          <w:sz w:val="18"/>
          <w:szCs w:val="18"/>
        </w:rPr>
        <w:t xml:space="preserve"> J.Infrared Millim.Waves</w:t>
      </w:r>
      <w:r>
        <w:rPr>
          <w:rFonts w:eastAsia="宋体"/>
          <w:sz w:val="18"/>
          <w:szCs w:val="18"/>
        </w:rPr>
        <w:t>(</w:t>
      </w:r>
      <w:r>
        <w:rPr>
          <w:rFonts w:hint="eastAsia" w:eastAsia="宋体"/>
          <w:sz w:val="18"/>
          <w:szCs w:val="18"/>
        </w:rPr>
        <w:t>张天序</w:t>
      </w:r>
      <w:r>
        <w:rPr>
          <w:rFonts w:eastAsia="宋体"/>
          <w:sz w:val="18"/>
          <w:szCs w:val="18"/>
        </w:rPr>
        <w:t xml:space="preserve">, </w:t>
      </w:r>
      <w:r>
        <w:rPr>
          <w:rFonts w:hint="eastAsia" w:eastAsia="宋体"/>
          <w:sz w:val="18"/>
          <w:szCs w:val="18"/>
        </w:rPr>
        <w:t>赵广州</w:t>
      </w:r>
      <w:r>
        <w:rPr>
          <w:rFonts w:eastAsia="宋体"/>
          <w:sz w:val="18"/>
          <w:szCs w:val="18"/>
        </w:rPr>
        <w:t xml:space="preserve">, </w:t>
      </w:r>
      <w:r>
        <w:rPr>
          <w:rFonts w:hint="eastAsia" w:eastAsia="宋体"/>
          <w:sz w:val="18"/>
          <w:szCs w:val="18"/>
        </w:rPr>
        <w:t>王飞等</w:t>
      </w:r>
      <w:r>
        <w:rPr>
          <w:rFonts w:eastAsia="宋体"/>
          <w:sz w:val="18"/>
          <w:szCs w:val="18"/>
        </w:rPr>
        <w:t xml:space="preserve">. </w:t>
      </w:r>
      <w:r>
        <w:rPr>
          <w:rFonts w:hint="eastAsia" w:eastAsia="宋体"/>
          <w:sz w:val="18"/>
          <w:szCs w:val="18"/>
        </w:rPr>
        <w:t>一种快速递归红外舰船图像分割新算法</w:t>
      </w:r>
      <w:r>
        <w:rPr>
          <w:rFonts w:eastAsia="宋体"/>
          <w:sz w:val="18"/>
          <w:szCs w:val="18"/>
        </w:rPr>
        <w:t xml:space="preserve">. </w:t>
      </w:r>
      <w:r>
        <w:rPr>
          <w:rFonts w:hint="eastAsia" w:eastAsia="宋体"/>
          <w:sz w:val="18"/>
          <w:szCs w:val="18"/>
        </w:rPr>
        <w:t>红外与毫米波学报</w:t>
      </w:r>
      <w:r>
        <w:rPr>
          <w:rFonts w:eastAsia="宋体"/>
          <w:sz w:val="18"/>
          <w:szCs w:val="18"/>
        </w:rPr>
        <w:t>), 2006, 25(4) : 295-300</w:t>
      </w:r>
      <w:r>
        <w:rPr>
          <w:rFonts w:hint="eastAsia" w:eastAsia="宋体"/>
          <w:sz w:val="21"/>
          <w:szCs w:val="20"/>
        </w:rPr>
        <w:t>（刊物名和卷号黑体）</w:t>
      </w:r>
    </w:p>
    <w:p w14:paraId="1221D12E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[2]VARSHNEY U,VETTER R. Mobile commerce: framework, applications and networking support[J]. </w:t>
      </w:r>
      <w:r>
        <w:rPr>
          <w:rFonts w:eastAsia="宋体"/>
          <w:i/>
          <w:sz w:val="21"/>
          <w:szCs w:val="20"/>
        </w:rPr>
        <w:t>Mobile Networks and Applications</w:t>
      </w:r>
      <w:r>
        <w:rPr>
          <w:rFonts w:eastAsia="宋体"/>
          <w:sz w:val="21"/>
          <w:szCs w:val="20"/>
        </w:rPr>
        <w:t>, 2002, 7(3):185-198.  (</w:t>
      </w:r>
      <w:r>
        <w:rPr>
          <w:rFonts w:hint="eastAsia" w:eastAsia="宋体"/>
          <w:sz w:val="21"/>
          <w:szCs w:val="20"/>
        </w:rPr>
        <w:t>英文期刊名斜体及卷号黑体</w:t>
      </w:r>
      <w:r>
        <w:rPr>
          <w:rFonts w:eastAsia="宋体"/>
          <w:sz w:val="21"/>
          <w:szCs w:val="20"/>
        </w:rPr>
        <w:t xml:space="preserve">)                </w:t>
      </w:r>
    </w:p>
    <w:p w14:paraId="36628C9B">
      <w:pPr>
        <w:rPr>
          <w:rFonts w:eastAsia="宋体"/>
          <w:sz w:val="18"/>
          <w:szCs w:val="18"/>
        </w:rPr>
      </w:pPr>
      <w:r>
        <w:rPr>
          <w:rFonts w:eastAsia="宋体"/>
          <w:sz w:val="18"/>
          <w:szCs w:val="18"/>
        </w:rPr>
        <w:t>[3] HE Jin-Cheng, YANG Xiang-Long, WANG Li-Ren. Pathlength Selection of Determing the Chemical Oxygen Demand (COD) in Wastewater by Using Near-infrared Transmission Spectra [J]. Journal of Infrared and Millimeter Waves (</w:t>
      </w:r>
      <w:r>
        <w:rPr>
          <w:rFonts w:hint="eastAsia" w:eastAsia="宋体"/>
          <w:sz w:val="18"/>
          <w:szCs w:val="18"/>
        </w:rPr>
        <w:t>何金成</w:t>
      </w:r>
      <w:r>
        <w:rPr>
          <w:rFonts w:eastAsia="宋体"/>
          <w:sz w:val="18"/>
          <w:szCs w:val="18"/>
        </w:rPr>
        <w:t xml:space="preserve">, </w:t>
      </w:r>
      <w:r>
        <w:rPr>
          <w:rFonts w:hint="eastAsia" w:eastAsia="宋体"/>
          <w:sz w:val="18"/>
          <w:szCs w:val="18"/>
        </w:rPr>
        <w:t>杨祥龙</w:t>
      </w:r>
      <w:r>
        <w:rPr>
          <w:rFonts w:eastAsia="宋体"/>
          <w:sz w:val="18"/>
          <w:szCs w:val="18"/>
        </w:rPr>
        <w:t xml:space="preserve">, </w:t>
      </w:r>
      <w:r>
        <w:rPr>
          <w:rFonts w:hint="eastAsia" w:eastAsia="宋体"/>
          <w:sz w:val="18"/>
          <w:szCs w:val="18"/>
        </w:rPr>
        <w:t>王立人</w:t>
      </w:r>
      <w:r>
        <w:rPr>
          <w:rFonts w:eastAsia="宋体"/>
          <w:sz w:val="18"/>
          <w:szCs w:val="18"/>
        </w:rPr>
        <w:t xml:space="preserve">. </w:t>
      </w:r>
      <w:r>
        <w:rPr>
          <w:rFonts w:hint="eastAsia" w:eastAsia="宋体"/>
          <w:sz w:val="18"/>
          <w:szCs w:val="18"/>
        </w:rPr>
        <w:t>近红外光谱透射法测量废水化学需氧量</w:t>
      </w:r>
      <w:r>
        <w:rPr>
          <w:rFonts w:eastAsia="宋体"/>
          <w:sz w:val="18"/>
          <w:szCs w:val="18"/>
        </w:rPr>
        <w:t>(COD)</w:t>
      </w:r>
      <w:r>
        <w:rPr>
          <w:rFonts w:hint="eastAsia" w:eastAsia="宋体"/>
          <w:sz w:val="18"/>
          <w:szCs w:val="18"/>
        </w:rPr>
        <w:t>的光程选择</w:t>
      </w:r>
      <w:r>
        <w:rPr>
          <w:rFonts w:eastAsia="宋体"/>
          <w:sz w:val="18"/>
          <w:szCs w:val="18"/>
        </w:rPr>
        <w:t xml:space="preserve">. </w:t>
      </w:r>
      <w:r>
        <w:rPr>
          <w:rFonts w:hint="eastAsia" w:eastAsia="宋体"/>
          <w:sz w:val="18"/>
          <w:szCs w:val="18"/>
        </w:rPr>
        <w:t>红外与毫米波学报</w:t>
      </w:r>
      <w:r>
        <w:rPr>
          <w:rFonts w:eastAsia="宋体"/>
          <w:sz w:val="18"/>
          <w:szCs w:val="18"/>
        </w:rPr>
        <w:t>), 2007, 26(4): 318-320.</w:t>
      </w:r>
    </w:p>
    <w:p w14:paraId="7DB8E74D">
      <w:pPr>
        <w:rPr>
          <w:rFonts w:eastAsia="宋体"/>
          <w:sz w:val="21"/>
          <w:highlight w:val="lightGray"/>
        </w:rPr>
      </w:pPr>
    </w:p>
    <w:p w14:paraId="398E82BD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B </w:t>
      </w:r>
      <w:r>
        <w:rPr>
          <w:rFonts w:hint="eastAsia" w:eastAsia="宋体"/>
          <w:sz w:val="21"/>
          <w:szCs w:val="20"/>
          <w:highlight w:val="lightGray"/>
        </w:rPr>
        <w:t>专著</w:t>
      </w:r>
    </w:p>
    <w:p w14:paraId="2B3A599D">
      <w:pPr>
        <w:snapToGrid w:val="0"/>
        <w:spacing w:line="300" w:lineRule="auto"/>
        <w:ind w:left="315" w:hanging="315" w:hangingChars="150"/>
        <w:rPr>
          <w:rFonts w:eastAsia="宋体"/>
          <w:sz w:val="21"/>
          <w:szCs w:val="21"/>
        </w:rPr>
      </w:pPr>
      <w:r>
        <w:rPr>
          <w:rFonts w:eastAsia="宋体"/>
          <w:sz w:val="21"/>
          <w:szCs w:val="20"/>
        </w:rPr>
        <w:t>[4]</w:t>
      </w:r>
      <w:r>
        <w:rPr>
          <w:rFonts w:eastAsia="宋体"/>
          <w:sz w:val="21"/>
          <w:szCs w:val="21"/>
        </w:rPr>
        <w:t xml:space="preserve">Haykin S. </w:t>
      </w:r>
      <w:r>
        <w:rPr>
          <w:rFonts w:eastAsia="宋体"/>
          <w:i/>
          <w:sz w:val="21"/>
          <w:szCs w:val="21"/>
        </w:rPr>
        <w:t>Neural network-a comprehensive foundation</w:t>
      </w:r>
      <w:r>
        <w:rPr>
          <w:rFonts w:eastAsia="宋体"/>
          <w:sz w:val="21"/>
          <w:szCs w:val="21"/>
        </w:rPr>
        <w:t>[M]. New York: Macmillan College Publishing Company, 1994, 1-44.</w:t>
      </w:r>
    </w:p>
    <w:p w14:paraId="788CA46A">
      <w:pPr>
        <w:rPr>
          <w:rFonts w:eastAsia="宋体"/>
          <w:sz w:val="21"/>
        </w:rPr>
      </w:pPr>
      <w:r>
        <w:rPr>
          <w:rFonts w:eastAsia="宋体"/>
          <w:sz w:val="21"/>
          <w:szCs w:val="20"/>
        </w:rPr>
        <w:t>[5]ROOD H J. Logic and structured design for computer programmers[M].3rd ed.[S.l.]:Brooks/Cole-Thomson Learning,2001.</w:t>
      </w:r>
    </w:p>
    <w:p w14:paraId="468C622E">
      <w:pPr>
        <w:snapToGrid w:val="0"/>
        <w:spacing w:line="300" w:lineRule="auto"/>
        <w:ind w:left="315" w:hanging="315" w:hangingChars="150"/>
        <w:rPr>
          <w:rFonts w:eastAsia="宋体"/>
          <w:sz w:val="21"/>
          <w:szCs w:val="21"/>
        </w:rPr>
      </w:pPr>
      <w:r>
        <w:rPr>
          <w:rFonts w:eastAsia="宋体"/>
          <w:sz w:val="21"/>
          <w:szCs w:val="20"/>
        </w:rPr>
        <w:t>[6]</w:t>
      </w:r>
      <w:r>
        <w:rPr>
          <w:rFonts w:eastAsia="宋体"/>
          <w:sz w:val="21"/>
          <w:szCs w:val="21"/>
        </w:rPr>
        <w:t>LU Xiao-Quan, LIU Hong-De. The Wavelet analysis technology in Analytical Chemistry [M]. Beijing: Chemistry Industry Press (</w:t>
      </w:r>
      <w:r>
        <w:rPr>
          <w:rFonts w:hint="eastAsia" w:eastAsia="宋体"/>
          <w:sz w:val="21"/>
          <w:szCs w:val="21"/>
        </w:rPr>
        <w:t>卢小泉</w:t>
      </w:r>
      <w:r>
        <w:rPr>
          <w:rFonts w:eastAsia="宋体"/>
          <w:sz w:val="21"/>
          <w:szCs w:val="21"/>
        </w:rPr>
        <w:t>,</w:t>
      </w:r>
      <w:r>
        <w:rPr>
          <w:rFonts w:hint="eastAsia" w:eastAsia="宋体"/>
          <w:sz w:val="21"/>
          <w:szCs w:val="21"/>
        </w:rPr>
        <w:t>刘宏德</w:t>
      </w:r>
      <w:r>
        <w:rPr>
          <w:rFonts w:eastAsia="宋体"/>
          <w:sz w:val="21"/>
          <w:szCs w:val="21"/>
        </w:rPr>
        <w:t xml:space="preserve">. </w:t>
      </w:r>
      <w:r>
        <w:rPr>
          <w:rFonts w:hint="eastAsia" w:eastAsia="宋体"/>
          <w:sz w:val="21"/>
          <w:szCs w:val="21"/>
        </w:rPr>
        <w:t>分析化学中的小波分析技术</w:t>
      </w:r>
      <w:r>
        <w:rPr>
          <w:rFonts w:eastAsia="宋体"/>
          <w:sz w:val="21"/>
          <w:szCs w:val="21"/>
        </w:rPr>
        <w:t xml:space="preserve">. </w:t>
      </w:r>
      <w:r>
        <w:rPr>
          <w:rFonts w:hint="eastAsia" w:eastAsia="宋体"/>
          <w:sz w:val="21"/>
          <w:szCs w:val="21"/>
        </w:rPr>
        <w:t>北京：化学工业出版社</w:t>
      </w:r>
      <w:r>
        <w:rPr>
          <w:rFonts w:eastAsia="宋体"/>
          <w:sz w:val="21"/>
          <w:szCs w:val="21"/>
        </w:rPr>
        <w:t>), 2006.</w:t>
      </w:r>
    </w:p>
    <w:p w14:paraId="129F594D">
      <w:pPr>
        <w:snapToGrid w:val="0"/>
        <w:spacing w:line="300" w:lineRule="auto"/>
        <w:ind w:left="315" w:hanging="315" w:hangingChars="150"/>
        <w:rPr>
          <w:rFonts w:eastAsia="宋体"/>
          <w:sz w:val="18"/>
          <w:szCs w:val="18"/>
        </w:rPr>
      </w:pPr>
      <w:r>
        <w:rPr>
          <w:rFonts w:eastAsia="宋体"/>
          <w:sz w:val="21"/>
          <w:szCs w:val="20"/>
        </w:rPr>
        <w:t>[7]</w:t>
      </w:r>
      <w:r>
        <w:rPr>
          <w:rFonts w:eastAsia="宋体"/>
          <w:sz w:val="21"/>
          <w:szCs w:val="21"/>
        </w:rPr>
        <w:t>YAN Yan-Lu, ZHAO Long-Lian, HAN Dong-Hai, YANG Shu-Ming. Elements and application of Near-Infrared Spectra Analysis [M]. Beijing: China Light Industry</w:t>
      </w:r>
      <w:r>
        <w:rPr>
          <w:rFonts w:eastAsia="宋体"/>
          <w:sz w:val="18"/>
          <w:szCs w:val="18"/>
        </w:rPr>
        <w:t xml:space="preserve"> Press (</w:t>
      </w:r>
      <w:r>
        <w:rPr>
          <w:rFonts w:hint="eastAsia" w:hAnsi="宋体" w:eastAsia="宋体"/>
          <w:sz w:val="18"/>
          <w:szCs w:val="18"/>
        </w:rPr>
        <w:t>严衍禄</w:t>
      </w:r>
      <w:r>
        <w:rPr>
          <w:rFonts w:hAnsi="宋体" w:eastAsia="宋体"/>
          <w:sz w:val="18"/>
          <w:szCs w:val="18"/>
        </w:rPr>
        <w:t xml:space="preserve">, </w:t>
      </w:r>
      <w:r>
        <w:rPr>
          <w:rFonts w:hint="eastAsia" w:hAnsi="宋体" w:eastAsia="宋体"/>
          <w:sz w:val="18"/>
          <w:szCs w:val="18"/>
        </w:rPr>
        <w:t>赵龙莲</w:t>
      </w:r>
      <w:r>
        <w:rPr>
          <w:rFonts w:hAnsi="宋体" w:eastAsia="宋体"/>
          <w:sz w:val="18"/>
          <w:szCs w:val="18"/>
        </w:rPr>
        <w:t xml:space="preserve">, </w:t>
      </w:r>
      <w:r>
        <w:rPr>
          <w:rFonts w:hint="eastAsia" w:hAnsi="宋体" w:eastAsia="宋体"/>
          <w:sz w:val="18"/>
          <w:szCs w:val="18"/>
        </w:rPr>
        <w:t>韩东海</w:t>
      </w:r>
      <w:r>
        <w:rPr>
          <w:rFonts w:hAnsi="宋体" w:eastAsia="宋体"/>
          <w:sz w:val="18"/>
          <w:szCs w:val="18"/>
        </w:rPr>
        <w:t xml:space="preserve">, </w:t>
      </w:r>
      <w:r>
        <w:rPr>
          <w:rFonts w:hint="eastAsia" w:hAnsi="宋体" w:eastAsia="宋体"/>
          <w:sz w:val="18"/>
          <w:szCs w:val="18"/>
        </w:rPr>
        <w:t>杨曙明</w:t>
      </w:r>
      <w:r>
        <w:rPr>
          <w:rFonts w:hAnsi="宋体" w:eastAsia="宋体"/>
          <w:sz w:val="18"/>
          <w:szCs w:val="18"/>
        </w:rPr>
        <w:t xml:space="preserve">. </w:t>
      </w:r>
      <w:r>
        <w:rPr>
          <w:rFonts w:hint="eastAsia" w:hAnsi="宋体" w:eastAsia="宋体"/>
          <w:sz w:val="18"/>
          <w:szCs w:val="18"/>
        </w:rPr>
        <w:t>近红外光谱分析基础与应用</w:t>
      </w:r>
      <w:r>
        <w:rPr>
          <w:rFonts w:eastAsia="宋体"/>
          <w:sz w:val="18"/>
          <w:szCs w:val="18"/>
        </w:rPr>
        <w:t>,</w:t>
      </w:r>
      <w:r>
        <w:rPr>
          <w:rFonts w:hint="eastAsia" w:eastAsia="宋体"/>
          <w:sz w:val="18"/>
          <w:szCs w:val="18"/>
        </w:rPr>
        <w:t>北京</w:t>
      </w:r>
      <w:r>
        <w:rPr>
          <w:rFonts w:eastAsia="宋体"/>
          <w:sz w:val="18"/>
          <w:szCs w:val="18"/>
        </w:rPr>
        <w:t>:</w:t>
      </w:r>
      <w:r>
        <w:rPr>
          <w:rFonts w:hint="eastAsia" w:hAnsi="宋体" w:eastAsia="宋体"/>
          <w:sz w:val="18"/>
          <w:szCs w:val="18"/>
        </w:rPr>
        <w:t>中国轻工业出版社</w:t>
      </w:r>
      <w:r>
        <w:rPr>
          <w:rFonts w:eastAsia="宋体"/>
          <w:sz w:val="18"/>
          <w:szCs w:val="18"/>
        </w:rPr>
        <w:t>), 2005: 10-12.</w:t>
      </w:r>
    </w:p>
    <w:p w14:paraId="0631A99B">
      <w:pPr>
        <w:rPr>
          <w:rFonts w:eastAsia="宋体"/>
          <w:sz w:val="21"/>
          <w:szCs w:val="20"/>
          <w:highlight w:val="lightGray"/>
        </w:rPr>
      </w:pPr>
    </w:p>
    <w:p w14:paraId="3A444F7D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C </w:t>
      </w:r>
      <w:r>
        <w:rPr>
          <w:rFonts w:hint="eastAsia" w:eastAsia="宋体"/>
          <w:sz w:val="21"/>
          <w:szCs w:val="20"/>
          <w:highlight w:val="lightGray"/>
        </w:rPr>
        <w:t>论文集、会议集</w:t>
      </w:r>
    </w:p>
    <w:p w14:paraId="69AA4061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[8]YUFIN S A. Geoecology and computer: proceedings of the 3rd International Conference on Advances of Computer Methods in Geotechnical and Geoenvironmental Engineering,Moscow,2000[C].Rotterdam: A A balkerma,2000.</w:t>
      </w:r>
    </w:p>
    <w:p w14:paraId="4374BE80">
      <w:pPr>
        <w:rPr>
          <w:rFonts w:eastAsia="宋体"/>
          <w:sz w:val="21"/>
          <w:szCs w:val="20"/>
        </w:rPr>
      </w:pPr>
    </w:p>
    <w:p w14:paraId="70BD189A">
      <w:pPr>
        <w:rPr>
          <w:rFonts w:eastAsia="宋体"/>
          <w:sz w:val="21"/>
          <w:szCs w:val="20"/>
          <w:highlight w:val="lightGray"/>
        </w:rPr>
      </w:pPr>
    </w:p>
    <w:p w14:paraId="2165BF90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D </w:t>
      </w:r>
      <w:r>
        <w:rPr>
          <w:rFonts w:hint="eastAsia" w:eastAsia="宋体"/>
          <w:sz w:val="21"/>
          <w:szCs w:val="20"/>
          <w:highlight w:val="lightGray"/>
        </w:rPr>
        <w:t>专著、论文集中析出的文献</w:t>
      </w:r>
    </w:p>
    <w:p w14:paraId="5772B547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 [9]FOURNEY M E. Advances in holographic photoelasticity[C]//American Society of Mechanical Engineers. Applied Mechanics Division. Symposium on Applications of Holography in Mechanics,1971,University of Southern California, Los Angeles. New York:ASME,1971:17-38.</w:t>
      </w:r>
    </w:p>
    <w:p w14:paraId="66A146F2">
      <w:pPr>
        <w:rPr>
          <w:rFonts w:eastAsia="宋体"/>
          <w:sz w:val="21"/>
          <w:szCs w:val="20"/>
        </w:rPr>
      </w:pPr>
    </w:p>
    <w:p w14:paraId="542BB02B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E </w:t>
      </w:r>
      <w:r>
        <w:rPr>
          <w:rFonts w:hint="eastAsia" w:eastAsia="宋体"/>
          <w:sz w:val="21"/>
          <w:szCs w:val="20"/>
          <w:highlight w:val="lightGray"/>
        </w:rPr>
        <w:t>学位论文、科技报告（用户手册）及技术标准</w:t>
      </w:r>
    </w:p>
    <w:p w14:paraId="2B123DEF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 xml:space="preserve"> [10]World Health Organization. Factors regulating the immune response</w:t>
      </w:r>
      <w:r>
        <w:rPr>
          <w:rFonts w:hint="eastAsia" w:eastAsia="宋体"/>
          <w:sz w:val="21"/>
          <w:szCs w:val="20"/>
        </w:rPr>
        <w:t>：</w:t>
      </w:r>
      <w:r>
        <w:rPr>
          <w:rFonts w:eastAsia="宋体"/>
          <w:sz w:val="21"/>
          <w:szCs w:val="20"/>
        </w:rPr>
        <w:t>report of WHO Science Group[R].Geneva:WHO,1970.</w:t>
      </w:r>
    </w:p>
    <w:p w14:paraId="75DECB45">
      <w:pPr>
        <w:rPr>
          <w:rFonts w:eastAsia="宋体"/>
          <w:sz w:val="21"/>
          <w:szCs w:val="20"/>
        </w:rPr>
      </w:pPr>
    </w:p>
    <w:p w14:paraId="7F2900E9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[11]MC8100 RSIC Microprocessor User’s manual[R]. 2nd ed. Englewood Cliffs: Prentice Hall,1990.</w:t>
      </w:r>
    </w:p>
    <w:p w14:paraId="6314EBBF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[12] ISO/IEC 10181-3 Information technology: open system interconnection security frameworks for open system: access control framework[S]. Geneva: ISO/IEC,1996.</w:t>
      </w:r>
    </w:p>
    <w:p w14:paraId="34A4D707">
      <w:pPr>
        <w:rPr>
          <w:rFonts w:eastAsia="宋体"/>
          <w:sz w:val="21"/>
          <w:szCs w:val="20"/>
        </w:rPr>
      </w:pPr>
    </w:p>
    <w:p w14:paraId="32D9FCD0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F </w:t>
      </w:r>
      <w:r>
        <w:rPr>
          <w:rFonts w:hint="eastAsia" w:eastAsia="宋体"/>
          <w:sz w:val="21"/>
          <w:szCs w:val="20"/>
          <w:highlight w:val="lightGray"/>
        </w:rPr>
        <w:t>报纸、专利文献</w:t>
      </w:r>
    </w:p>
    <w:p w14:paraId="6FC48629">
      <w:pPr>
        <w:rPr>
          <w:rFonts w:eastAsia="宋体"/>
          <w:sz w:val="21"/>
          <w:szCs w:val="20"/>
        </w:rPr>
      </w:pPr>
    </w:p>
    <w:p w14:paraId="615BC17D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[13] [1] Narisawa I</w:t>
      </w:r>
      <w:r>
        <w:rPr>
          <w:rFonts w:hint="eastAsia" w:eastAsia="宋体"/>
          <w:sz w:val="21"/>
          <w:szCs w:val="20"/>
        </w:rPr>
        <w:t>，</w:t>
      </w:r>
      <w:r>
        <w:rPr>
          <w:rFonts w:eastAsia="宋体"/>
          <w:sz w:val="21"/>
          <w:szCs w:val="20"/>
        </w:rPr>
        <w:t>Zhan M S</w:t>
      </w:r>
      <w:r>
        <w:rPr>
          <w:rFonts w:hint="eastAsia" w:eastAsia="宋体"/>
          <w:sz w:val="21"/>
          <w:szCs w:val="20"/>
        </w:rPr>
        <w:t>，</w:t>
      </w:r>
      <w:r>
        <w:rPr>
          <w:rFonts w:eastAsia="宋体"/>
          <w:sz w:val="21"/>
          <w:szCs w:val="20"/>
        </w:rPr>
        <w:t>Itii H</w:t>
      </w:r>
      <w:r>
        <w:rPr>
          <w:rFonts w:hint="eastAsia" w:eastAsia="宋体"/>
          <w:sz w:val="21"/>
          <w:szCs w:val="20"/>
        </w:rPr>
        <w:t>，</w:t>
      </w:r>
      <w:r>
        <w:rPr>
          <w:rFonts w:eastAsia="宋体"/>
          <w:i/>
          <w:sz w:val="21"/>
          <w:szCs w:val="20"/>
        </w:rPr>
        <w:t xml:space="preserve"> </w:t>
      </w:r>
      <w:r>
        <w:rPr>
          <w:rFonts w:eastAsia="宋体"/>
          <w:i/>
          <w:iCs/>
          <w:sz w:val="21"/>
          <w:szCs w:val="20"/>
        </w:rPr>
        <w:t>et al</w:t>
      </w:r>
      <w:r>
        <w:rPr>
          <w:rFonts w:hint="eastAsia" w:eastAsia="宋体"/>
          <w:sz w:val="21"/>
          <w:szCs w:val="20"/>
        </w:rPr>
        <w:t>．</w:t>
      </w:r>
      <w:r>
        <w:rPr>
          <w:rFonts w:eastAsia="宋体"/>
          <w:sz w:val="21"/>
          <w:szCs w:val="20"/>
        </w:rPr>
        <w:t xml:space="preserve"> Polyamide resins</w:t>
      </w:r>
      <w:r>
        <w:rPr>
          <w:rFonts w:hint="eastAsia" w:eastAsia="宋体"/>
          <w:sz w:val="21"/>
          <w:szCs w:val="20"/>
        </w:rPr>
        <w:t>：</w:t>
      </w:r>
      <w:r>
        <w:rPr>
          <w:rFonts w:eastAsia="宋体"/>
          <w:sz w:val="21"/>
          <w:szCs w:val="20"/>
        </w:rPr>
        <w:t>JP Patent</w:t>
      </w:r>
      <w:r>
        <w:rPr>
          <w:rFonts w:hint="eastAsia" w:eastAsia="宋体"/>
          <w:sz w:val="21"/>
          <w:szCs w:val="20"/>
        </w:rPr>
        <w:t>，</w:t>
      </w:r>
      <w:r>
        <w:rPr>
          <w:rFonts w:eastAsia="宋体"/>
          <w:sz w:val="21"/>
          <w:szCs w:val="20"/>
        </w:rPr>
        <w:t>C08J</w:t>
      </w:r>
      <w:r>
        <w:rPr>
          <w:rFonts w:hint="eastAsia" w:eastAsia="宋体"/>
          <w:sz w:val="21"/>
          <w:szCs w:val="20"/>
        </w:rPr>
        <w:t>，</w:t>
      </w:r>
      <w:r>
        <w:rPr>
          <w:rFonts w:eastAsia="宋体"/>
          <w:sz w:val="21"/>
          <w:szCs w:val="20"/>
        </w:rPr>
        <w:t>100119[P]</w:t>
      </w:r>
      <w:r>
        <w:rPr>
          <w:rFonts w:hint="eastAsia" w:eastAsia="宋体"/>
          <w:sz w:val="21"/>
          <w:szCs w:val="20"/>
        </w:rPr>
        <w:t>．</w:t>
      </w:r>
      <w:r>
        <w:rPr>
          <w:rFonts w:eastAsia="宋体"/>
          <w:sz w:val="21"/>
          <w:szCs w:val="20"/>
        </w:rPr>
        <w:t>1996–04–16</w:t>
      </w:r>
      <w:r>
        <w:rPr>
          <w:rFonts w:hint="eastAsia" w:eastAsia="宋体"/>
          <w:sz w:val="21"/>
          <w:szCs w:val="20"/>
        </w:rPr>
        <w:t>．</w:t>
      </w:r>
    </w:p>
    <w:p w14:paraId="181AB626">
      <w:pPr>
        <w:rPr>
          <w:rFonts w:eastAsia="宋体"/>
          <w:sz w:val="21"/>
          <w:szCs w:val="20"/>
        </w:rPr>
      </w:pPr>
    </w:p>
    <w:p w14:paraId="53CA8C32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  <w:highlight w:val="lightGray"/>
        </w:rPr>
        <w:t xml:space="preserve">G </w:t>
      </w:r>
      <w:r>
        <w:rPr>
          <w:rFonts w:hint="eastAsia" w:eastAsia="宋体"/>
          <w:sz w:val="21"/>
          <w:szCs w:val="20"/>
          <w:highlight w:val="lightGray"/>
        </w:rPr>
        <w:t>电子文献（包括专著或连续出版物中析出的电子文献）</w:t>
      </w:r>
    </w:p>
    <w:p w14:paraId="1C714371">
      <w:pPr>
        <w:rPr>
          <w:rFonts w:eastAsia="宋体"/>
          <w:sz w:val="21"/>
          <w:szCs w:val="20"/>
        </w:rPr>
      </w:pPr>
      <w:r>
        <w:rPr>
          <w:rFonts w:eastAsia="宋体"/>
          <w:sz w:val="21"/>
          <w:szCs w:val="20"/>
        </w:rPr>
        <w:t>[14]CHRISTINE M. Plant physiology: plant biology in the Genome Era[J/OL]. Science,1998, 281: 331-332[1998-09-23]. http://www.sciencemag.org/cgi/collection/anatmorp.</w:t>
      </w:r>
    </w:p>
    <w:p w14:paraId="40350165">
      <w:pPr>
        <w:rPr>
          <w:rFonts w:ascii="Arial" w:hAnsi="Arial" w:eastAsia="宋体" w:cs="Arial"/>
          <w:color w:val="000000"/>
          <w:sz w:val="20"/>
          <w:szCs w:val="20"/>
        </w:rPr>
      </w:pPr>
      <w:r>
        <w:rPr>
          <w:rFonts w:eastAsia="宋体"/>
          <w:sz w:val="21"/>
          <w:szCs w:val="20"/>
        </w:rPr>
        <w:t xml:space="preserve">[15]OTT A. The Rule Set Based Access Control(RSBAC) Linux kernel security extension[C/OL]//The 8th international Linux Kongress, </w:t>
      </w:r>
      <w:r>
        <w:rPr>
          <w:rFonts w:ascii="Arial" w:hAnsi="Arial" w:eastAsia="宋体" w:cs="Arial"/>
          <w:color w:val="000000"/>
          <w:sz w:val="20"/>
          <w:szCs w:val="20"/>
        </w:rPr>
        <w:t xml:space="preserve">Enschede, 2001(2001-11-30). </w:t>
      </w:r>
      <w:r>
        <w:fldChar w:fldCharType="begin"/>
      </w:r>
      <w:r>
        <w:instrText xml:space="preserve"> HYPERLINK "http://www.rsbac.org/linux-kongress/index.html" </w:instrText>
      </w:r>
      <w:r>
        <w:fldChar w:fldCharType="separate"/>
      </w:r>
      <w:r>
        <w:rPr>
          <w:rStyle w:val="24"/>
          <w:rFonts w:ascii="Arial" w:hAnsi="Arial" w:eastAsia="宋体" w:cs="Arial"/>
          <w:sz w:val="20"/>
          <w:szCs w:val="20"/>
        </w:rPr>
        <w:t>http://www.rsbac.org/linux-kongress/index.html</w:t>
      </w:r>
      <w:r>
        <w:rPr>
          <w:rStyle w:val="24"/>
          <w:rFonts w:ascii="Arial" w:hAnsi="Arial" w:eastAsia="宋体" w:cs="Arial"/>
          <w:sz w:val="20"/>
          <w:szCs w:val="20"/>
        </w:rPr>
        <w:fldChar w:fldCharType="end"/>
      </w:r>
      <w:r>
        <w:rPr>
          <w:rFonts w:ascii="Arial" w:hAnsi="Arial" w:eastAsia="宋体" w:cs="Arial"/>
          <w:color w:val="000000"/>
          <w:sz w:val="20"/>
          <w:szCs w:val="20"/>
        </w:rPr>
        <w:t>.</w:t>
      </w:r>
    </w:p>
    <w:p w14:paraId="4C835423">
      <w:pPr>
        <w:rPr>
          <w:rFonts w:ascii="Arial" w:hAnsi="Arial" w:eastAsia="宋体" w:cs="Arial"/>
          <w:color w:val="000000"/>
          <w:sz w:val="20"/>
          <w:szCs w:val="20"/>
        </w:rPr>
      </w:pPr>
      <w:r>
        <w:rPr>
          <w:rFonts w:ascii="Arial" w:hAnsi="Arial" w:eastAsia="宋体" w:cs="Arial"/>
          <w:color w:val="000000"/>
          <w:sz w:val="20"/>
          <w:szCs w:val="20"/>
        </w:rPr>
        <w:t>[16]TURCOTTE D L. Fractals and chaos in geology and geophysics[M/OL].New York:Cambridge University Press,1992[1998-09-23].http://www.seg.org/reviews/mccorm30.html.</w:t>
      </w:r>
    </w:p>
    <w:p w14:paraId="653F9163">
      <w:pPr>
        <w:rPr>
          <w:rFonts w:ascii="Arial" w:hAnsi="Arial" w:eastAsia="宋体" w:cs="Arial"/>
          <w:color w:val="000000"/>
          <w:sz w:val="20"/>
          <w:szCs w:val="20"/>
        </w:rPr>
      </w:pPr>
      <w:r>
        <w:rPr>
          <w:rFonts w:ascii="Arial" w:hAnsi="Arial" w:eastAsia="宋体" w:cs="Arial"/>
          <w:color w:val="000000"/>
          <w:sz w:val="20"/>
          <w:szCs w:val="20"/>
        </w:rPr>
        <w:t xml:space="preserve">[17]Scitor Corporation. Project scheduler[CP/DK].Sunnyvale: Scitor Corporation,1983. </w:t>
      </w:r>
    </w:p>
    <w:p w14:paraId="52B97887">
      <w:pPr>
        <w:rPr>
          <w:rFonts w:ascii="Arial" w:hAnsi="Arial" w:eastAsia="宋体" w:cs="Arial"/>
          <w:color w:val="000000"/>
          <w:sz w:val="20"/>
          <w:szCs w:val="20"/>
        </w:rPr>
      </w:pPr>
    </w:p>
    <w:p w14:paraId="3051ACA9">
      <w:pPr>
        <w:jc w:val="left"/>
        <w:rPr>
          <w:rFonts w:ascii="仿宋_GB2312" w:hAnsi="楷体"/>
          <w:color w:val="000000"/>
          <w:sz w:val="24"/>
        </w:rPr>
      </w:pPr>
    </w:p>
    <w:p w14:paraId="71307C7A">
      <w:pPr>
        <w:autoSpaceDE w:val="0"/>
        <w:autoSpaceDN w:val="0"/>
        <w:adjustRightInd w:val="0"/>
        <w:jc w:val="left"/>
        <w:rPr>
          <w:rFonts w:eastAsia="宋体"/>
          <w:color w:val="FF0000"/>
          <w:szCs w:val="32"/>
        </w:rPr>
      </w:pPr>
      <w:r>
        <w:rPr>
          <w:rFonts w:hint="eastAsia" w:eastAsia="仿宋"/>
          <w:color w:val="FF0000"/>
          <w:szCs w:val="32"/>
        </w:rPr>
        <w:t>作者姓名、单位、通信地址、邮政编码、办公电话、手机号码、E-mail邮箱</w:t>
      </w:r>
    </w:p>
    <w:sectPr>
      <w:footerReference r:id="rId7" w:type="default"/>
      <w:pgSz w:w="11906" w:h="16838"/>
      <w:pgMar w:top="1134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8C76D84-7595-494C-8540-391FE4C57B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A9437CB-ADEF-4731-A983-FF75804B8A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DD97E722-3D44-4566-AED9-33A483DCB06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D7223675-0D29-45CA-8BDA-F7538FC12E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822E30D-F5A6-45E7-8E75-DB79367A9F76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6" w:fontKey="{756727EB-6A28-45FB-8C2C-DA39EE57A11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6964A483-56E9-490F-8DE3-B8245D6A7C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6202F9E8-E864-468C-9519-0B8D7942F2D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D39DB248-3BFC-4026-A06F-509DCA37D310}"/>
  </w:font>
  <w:font w:name="汉仪书宋一简">
    <w:altName w:val="微软雅黑"/>
    <w:panose1 w:val="00000000000000000000"/>
    <w:charset w:val="86"/>
    <w:family w:val="modern"/>
    <w:pitch w:val="default"/>
    <w:sig w:usb0="00000000" w:usb1="00000000" w:usb2="00000012" w:usb3="00000000" w:csb0="00040000" w:csb1="00000000"/>
    <w:embedRegular r:id="rId10" w:fontKey="{4C17EB1E-D3CA-46A7-A789-9FAB80839E6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3BE7CEAB-3A54-4DEE-AE39-0BF7CF4D031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___WRD_EMBED_SUB_44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7AE59">
    <w:pPr>
      <w:snapToGrid w:val="0"/>
      <w:jc w:val="center"/>
      <w:rPr>
        <w:rFonts w:eastAsia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FA75DF">
                          <w:pPr>
                            <w:pStyle w:val="16"/>
                            <w:ind w:right="320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6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FA75DF">
                    <w:pPr>
                      <w:pStyle w:val="16"/>
                      <w:ind w:right="320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6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eastAsia="宋体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E6AFB">
    <w:pPr>
      <w:snapToGrid w:val="0"/>
      <w:jc w:val="center"/>
      <w:rPr>
        <w:rFonts w:eastAsia="宋体"/>
        <w:sz w:val="18"/>
        <w:szCs w:val="18"/>
      </w:rPr>
    </w:pPr>
    <w:r>
      <w:rPr>
        <w:rFonts w:eastAsia="宋体"/>
        <w:sz w:val="18"/>
        <w:szCs w:val="18"/>
      </w:rPr>
      <w:fldChar w:fldCharType="begin"/>
    </w:r>
    <w:r>
      <w:rPr>
        <w:rFonts w:eastAsia="宋体"/>
        <w:sz w:val="18"/>
        <w:szCs w:val="18"/>
      </w:rPr>
      <w:instrText xml:space="preserve">PAGE   \* MERGEFORMAT</w:instrText>
    </w:r>
    <w:r>
      <w:rPr>
        <w:rFonts w:eastAsia="宋体"/>
        <w:sz w:val="18"/>
        <w:szCs w:val="18"/>
      </w:rPr>
      <w:fldChar w:fldCharType="separate"/>
    </w:r>
    <w:r>
      <w:rPr>
        <w:rFonts w:eastAsia="宋体"/>
        <w:sz w:val="18"/>
        <w:szCs w:val="18"/>
        <w:lang w:val="zh-CN"/>
      </w:rPr>
      <w:t>2</w:t>
    </w:r>
    <w:r>
      <w:rPr>
        <w:rFonts w:eastAsia="宋体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DA434">
    <w:pPr>
      <w:tabs>
        <w:tab w:val="center" w:pos="4153"/>
        <w:tab w:val="right" w:pos="8306"/>
      </w:tabs>
      <w:snapToGrid w:val="0"/>
      <w:jc w:val="center"/>
      <w:rPr>
        <w:rFonts w:ascii="Calibri" w:hAnsi="Calibri" w:eastAsia="宋体"/>
        <w:sz w:val="21"/>
        <w:szCs w:val="18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DD8017">
                          <w:pPr>
                            <w:pStyle w:val="16"/>
                            <w:ind w:right="32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2TVYr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7dk1W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D8017">
                    <w:pPr>
                      <w:pStyle w:val="16"/>
                      <w:ind w:right="32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766BA">
    <w:pPr>
      <w:pBdr>
        <w:bottom w:val="single" w:color="auto" w:sz="6" w:space="1"/>
      </w:pBdr>
      <w:snapToGrid w:val="0"/>
      <w:ind w:firstLine="90" w:firstLineChars="50"/>
      <w:jc w:val="center"/>
      <w:rPr>
        <w:rFonts w:eastAsia="仿宋"/>
        <w:sz w:val="18"/>
        <w:szCs w:val="18"/>
      </w:rPr>
    </w:pPr>
    <w:r>
      <w:rPr>
        <w:rFonts w:hint="eastAsia" w:eastAsia="仿宋"/>
        <w:sz w:val="18"/>
        <w:szCs w:val="18"/>
      </w:rPr>
      <w:t>2026（第二届）飞行器电磁环境效应学术交流会议</w:t>
    </w:r>
    <w:r>
      <w:rPr>
        <w:rFonts w:eastAsia="仿宋"/>
        <w:sz w:val="18"/>
        <w:szCs w:val="18"/>
      </w:rPr>
      <w:t xml:space="preserve">     </w:t>
    </w:r>
    <w:r>
      <w:rPr>
        <w:rFonts w:hint="eastAsia" w:eastAsia="仿宋"/>
        <w:sz w:val="18"/>
        <w:szCs w:val="18"/>
      </w:rPr>
      <w:t xml:space="preserve">          </w:t>
    </w:r>
    <w:r>
      <w:rPr>
        <w:rFonts w:eastAsia="仿宋"/>
        <w:sz w:val="18"/>
        <w:szCs w:val="18"/>
      </w:rPr>
      <w:t xml:space="preserve">       </w:t>
    </w:r>
    <w:r>
      <w:rPr>
        <w:rFonts w:hint="eastAsia" w:eastAsia="仿宋"/>
        <w:sz w:val="18"/>
        <w:szCs w:val="18"/>
      </w:rPr>
      <w:t xml:space="preserve">                  </w:t>
    </w:r>
    <w:r>
      <w:rPr>
        <w:rFonts w:eastAsia="仿宋"/>
        <w:sz w:val="18"/>
        <w:szCs w:val="18"/>
      </w:rPr>
      <w:t xml:space="preserve"> </w:t>
    </w:r>
    <w:r>
      <w:rPr>
        <w:rFonts w:hint="eastAsia" w:eastAsia="仿宋"/>
        <w:sz w:val="18"/>
        <w:szCs w:val="18"/>
      </w:rPr>
      <w:t>安徽</w:t>
    </w:r>
    <w:r>
      <w:rPr>
        <w:rFonts w:eastAsia="仿宋"/>
        <w:sz w:val="18"/>
        <w:szCs w:val="18"/>
      </w:rPr>
      <w:t>·</w:t>
    </w:r>
    <w:r>
      <w:rPr>
        <w:rFonts w:hint="eastAsia" w:eastAsia="仿宋"/>
        <w:sz w:val="18"/>
        <w:szCs w:val="18"/>
      </w:rPr>
      <w:t>合肥</w:t>
    </w:r>
    <w:r>
      <w:rPr>
        <w:rFonts w:eastAsia="仿宋"/>
        <w:sz w:val="18"/>
        <w:szCs w:val="18"/>
      </w:rPr>
      <w:t xml:space="preserve">  202</w:t>
    </w:r>
    <w:r>
      <w:rPr>
        <w:rFonts w:hint="eastAsia" w:eastAsia="仿宋"/>
        <w:sz w:val="18"/>
        <w:szCs w:val="18"/>
      </w:rPr>
      <w:t>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4B70B">
    <w:pPr>
      <w:pBdr>
        <w:bottom w:val="single" w:color="auto" w:sz="4" w:space="0"/>
      </w:pBdr>
      <w:jc w:val="center"/>
      <w:rPr>
        <w:rFonts w:ascii="仿宋" w:hAnsi="仿宋" w:eastAsia="仿宋"/>
        <w:sz w:val="18"/>
        <w:szCs w:val="18"/>
      </w:rPr>
    </w:pPr>
    <w:r>
      <w:rPr>
        <w:rFonts w:hint="eastAsia" w:ascii="仿宋" w:hAnsi="仿宋" w:eastAsia="仿宋"/>
        <w:sz w:val="18"/>
        <w:szCs w:val="18"/>
        <w:lang w:val="zh-CN"/>
      </w:rPr>
      <w:t>偶数页为文章中文名（小五号仿宋）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B6AB1"/>
    <w:multiLevelType w:val="multilevel"/>
    <w:tmpl w:val="1C1B6AB1"/>
    <w:lvl w:ilvl="0" w:tentative="0">
      <w:start w:val="1"/>
      <w:numFmt w:val="chineseCountingThousand"/>
      <w:suff w:val="nothing"/>
      <w:lvlText w:val="第%1章"/>
      <w:lvlJc w:val="center"/>
      <w:pPr>
        <w:ind w:left="0" w:firstLine="288"/>
      </w:pPr>
      <w:rPr>
        <w:rFonts w:hint="eastAsia" w:ascii="黑体" w:eastAsia="黑体"/>
        <w:sz w:val="32"/>
      </w:rPr>
    </w:lvl>
    <w:lvl w:ilvl="1" w:tentative="0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10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11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235F24C9"/>
    <w:multiLevelType w:val="multilevel"/>
    <w:tmpl w:val="235F24C9"/>
    <w:lvl w:ilvl="0" w:tentative="0">
      <w:start w:val="1"/>
      <w:numFmt w:val="chineseCountingThousand"/>
      <w:pStyle w:val="40"/>
      <w:lvlText w:val="第%1章    "/>
      <w:lvlJc w:val="left"/>
      <w:pPr>
        <w:tabs>
          <w:tab w:val="left" w:pos="420"/>
        </w:tabs>
        <w:ind w:left="0" w:firstLine="0"/>
      </w:pPr>
      <w:rPr>
        <w:rFonts w:ascii="Times New Roman" w:hAnsi="Times New Roman" w:cs="Times New Roman"/>
        <w:sz w:val="32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0C5319C"/>
    <w:multiLevelType w:val="multilevel"/>
    <w:tmpl w:val="30C5319C"/>
    <w:lvl w:ilvl="0" w:tentative="0">
      <w:start w:val="1"/>
      <w:numFmt w:val="decimal"/>
      <w:lvlText w:val="[%1]"/>
      <w:lvlJc w:val="left"/>
      <w:pPr>
        <w:tabs>
          <w:tab w:val="left" w:pos="1155"/>
        </w:tabs>
        <w:ind w:left="1155" w:hanging="735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BBC2CA8"/>
    <w:multiLevelType w:val="multilevel"/>
    <w:tmpl w:val="4BBC2CA8"/>
    <w:lvl w:ilvl="0" w:tentative="0">
      <w:start w:val="1"/>
      <w:numFmt w:val="decimal"/>
      <w:pStyle w:val="2"/>
      <w:lvlText w:val="%1  "/>
      <w:lvlJc w:val="left"/>
      <w:pPr>
        <w:tabs>
          <w:tab w:val="left" w:pos="360"/>
        </w:tabs>
        <w:ind w:left="0" w:firstLine="0"/>
      </w:pPr>
      <w:rPr>
        <w:rFonts w:hint="default" w:ascii="Times New Roman" w:hAnsi="Times New Roman" w:cs="Times New Roman"/>
        <w:b/>
        <w:i w:val="0"/>
        <w:color w:val="auto"/>
        <w:sz w:val="21"/>
      </w:rPr>
    </w:lvl>
    <w:lvl w:ilvl="1" w:tentative="0">
      <w:start w:val="1"/>
      <w:numFmt w:val="decimal"/>
      <w:lvlText w:val="%1.%2  "/>
      <w:lvlJc w:val="left"/>
      <w:pPr>
        <w:tabs>
          <w:tab w:val="left" w:pos="360"/>
        </w:tabs>
        <w:ind w:left="0" w:firstLine="0"/>
      </w:pPr>
      <w:rPr>
        <w:rFonts w:hint="default" w:ascii="Times New Roman" w:hAnsi="Times New Roman" w:cs="Times New Roman"/>
        <w:b/>
        <w:i w:val="0"/>
        <w:sz w:val="18"/>
      </w:rPr>
    </w:lvl>
    <w:lvl w:ilvl="2" w:tentative="0">
      <w:start w:val="1"/>
      <w:numFmt w:val="decimal"/>
      <w:lvlText w:val="%1.%2.%3  "/>
      <w:lvlJc w:val="left"/>
      <w:pPr>
        <w:tabs>
          <w:tab w:val="left" w:pos="999"/>
        </w:tabs>
        <w:ind w:left="279" w:firstLine="0"/>
      </w:pPr>
      <w:rPr>
        <w:rFonts w:hint="default" w:ascii="Times New Roman" w:hAnsi="Times New Roman" w:cs="Times New Roman"/>
        <w:b/>
        <w:i w:val="0"/>
        <w:color w:val="auto"/>
        <w:sz w:val="18"/>
      </w:rPr>
    </w:lvl>
    <w:lvl w:ilvl="3" w:tentative="0">
      <w:start w:val="1"/>
      <w:numFmt w:val="decimal"/>
      <w:lvlText w:val="%1.%2.%3.%4  "/>
      <w:lvlJc w:val="left"/>
      <w:pPr>
        <w:tabs>
          <w:tab w:val="left" w:pos="720"/>
        </w:tabs>
        <w:ind w:left="0" w:firstLine="0"/>
      </w:pPr>
      <w:rPr>
        <w:rFonts w:hint="default" w:ascii="Times New Roman" w:hAnsi="Times New Roman" w:cs="Times New Roman"/>
        <w:b/>
        <w:i w:val="0"/>
        <w:sz w:val="18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58"/>
  <w:drawingGridVerticalSpacing w:val="280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MTRmZWEwMGFlZWUwNWVmNmUzOThmZjA4NGUwMjMifQ=="/>
  </w:docVars>
  <w:rsids>
    <w:rsidRoot w:val="00FE039D"/>
    <w:rsid w:val="00001D41"/>
    <w:rsid w:val="00010C2F"/>
    <w:rsid w:val="0001122F"/>
    <w:rsid w:val="000153C5"/>
    <w:rsid w:val="00026DBA"/>
    <w:rsid w:val="00034214"/>
    <w:rsid w:val="000542BC"/>
    <w:rsid w:val="000673C2"/>
    <w:rsid w:val="00074C72"/>
    <w:rsid w:val="00083CC1"/>
    <w:rsid w:val="00094336"/>
    <w:rsid w:val="00096584"/>
    <w:rsid w:val="000A03CA"/>
    <w:rsid w:val="000A44EA"/>
    <w:rsid w:val="000B6E86"/>
    <w:rsid w:val="000C6DB8"/>
    <w:rsid w:val="000D7811"/>
    <w:rsid w:val="000D7B66"/>
    <w:rsid w:val="000E18CD"/>
    <w:rsid w:val="000E72C7"/>
    <w:rsid w:val="000F0069"/>
    <w:rsid w:val="000F16E9"/>
    <w:rsid w:val="000F2AE2"/>
    <w:rsid w:val="00105A8E"/>
    <w:rsid w:val="00107972"/>
    <w:rsid w:val="00123CC5"/>
    <w:rsid w:val="00124529"/>
    <w:rsid w:val="001337CE"/>
    <w:rsid w:val="00133EC9"/>
    <w:rsid w:val="001442C2"/>
    <w:rsid w:val="00153122"/>
    <w:rsid w:val="00154A48"/>
    <w:rsid w:val="00154AED"/>
    <w:rsid w:val="00154B6B"/>
    <w:rsid w:val="00173C8E"/>
    <w:rsid w:val="0019015B"/>
    <w:rsid w:val="00191752"/>
    <w:rsid w:val="001A3AF1"/>
    <w:rsid w:val="001A61EC"/>
    <w:rsid w:val="001C433F"/>
    <w:rsid w:val="001D1BF0"/>
    <w:rsid w:val="001D1D7D"/>
    <w:rsid w:val="001E0D40"/>
    <w:rsid w:val="001E2EEB"/>
    <w:rsid w:val="001E65A5"/>
    <w:rsid w:val="001F03F0"/>
    <w:rsid w:val="001F0499"/>
    <w:rsid w:val="001F7208"/>
    <w:rsid w:val="00207B30"/>
    <w:rsid w:val="00210AF2"/>
    <w:rsid w:val="00221774"/>
    <w:rsid w:val="00224A6E"/>
    <w:rsid w:val="002338D0"/>
    <w:rsid w:val="00235C92"/>
    <w:rsid w:val="00245B56"/>
    <w:rsid w:val="00251D21"/>
    <w:rsid w:val="00252A0A"/>
    <w:rsid w:val="002719FD"/>
    <w:rsid w:val="0027383A"/>
    <w:rsid w:val="00277075"/>
    <w:rsid w:val="00277A3E"/>
    <w:rsid w:val="00284B49"/>
    <w:rsid w:val="0028760B"/>
    <w:rsid w:val="00296162"/>
    <w:rsid w:val="002A57F1"/>
    <w:rsid w:val="002C1EDE"/>
    <w:rsid w:val="002D0143"/>
    <w:rsid w:val="002E3264"/>
    <w:rsid w:val="002E5853"/>
    <w:rsid w:val="002F6766"/>
    <w:rsid w:val="00310F72"/>
    <w:rsid w:val="003247AF"/>
    <w:rsid w:val="0033008C"/>
    <w:rsid w:val="003522EC"/>
    <w:rsid w:val="00352607"/>
    <w:rsid w:val="00352D4B"/>
    <w:rsid w:val="00355B20"/>
    <w:rsid w:val="003625B4"/>
    <w:rsid w:val="003677BB"/>
    <w:rsid w:val="0037308A"/>
    <w:rsid w:val="003B062E"/>
    <w:rsid w:val="003B0694"/>
    <w:rsid w:val="003C2EBB"/>
    <w:rsid w:val="003D0811"/>
    <w:rsid w:val="003D086F"/>
    <w:rsid w:val="003D0FA3"/>
    <w:rsid w:val="003D25C7"/>
    <w:rsid w:val="003D2919"/>
    <w:rsid w:val="003D3ACA"/>
    <w:rsid w:val="003D4C6E"/>
    <w:rsid w:val="003E39BC"/>
    <w:rsid w:val="003F2384"/>
    <w:rsid w:val="003F2665"/>
    <w:rsid w:val="0040482A"/>
    <w:rsid w:val="0040614F"/>
    <w:rsid w:val="00422A18"/>
    <w:rsid w:val="00424959"/>
    <w:rsid w:val="00432A72"/>
    <w:rsid w:val="00436DF7"/>
    <w:rsid w:val="0044471A"/>
    <w:rsid w:val="004450B5"/>
    <w:rsid w:val="00447532"/>
    <w:rsid w:val="00461E77"/>
    <w:rsid w:val="00470F0E"/>
    <w:rsid w:val="00474815"/>
    <w:rsid w:val="00481CB9"/>
    <w:rsid w:val="00483BF5"/>
    <w:rsid w:val="004857EA"/>
    <w:rsid w:val="004955E1"/>
    <w:rsid w:val="00496E4A"/>
    <w:rsid w:val="004B63DE"/>
    <w:rsid w:val="004D6D0C"/>
    <w:rsid w:val="004E0953"/>
    <w:rsid w:val="004E216A"/>
    <w:rsid w:val="004E333E"/>
    <w:rsid w:val="00500AE8"/>
    <w:rsid w:val="005070FD"/>
    <w:rsid w:val="0050745B"/>
    <w:rsid w:val="00514F6B"/>
    <w:rsid w:val="0051659B"/>
    <w:rsid w:val="005334E4"/>
    <w:rsid w:val="0054137B"/>
    <w:rsid w:val="0054406F"/>
    <w:rsid w:val="00545CEC"/>
    <w:rsid w:val="00563EFB"/>
    <w:rsid w:val="0057212D"/>
    <w:rsid w:val="00574125"/>
    <w:rsid w:val="00577FF0"/>
    <w:rsid w:val="0058368D"/>
    <w:rsid w:val="0058698F"/>
    <w:rsid w:val="00586B4D"/>
    <w:rsid w:val="005940D4"/>
    <w:rsid w:val="005A3E05"/>
    <w:rsid w:val="005A794E"/>
    <w:rsid w:val="005B221F"/>
    <w:rsid w:val="005B2E00"/>
    <w:rsid w:val="005B675F"/>
    <w:rsid w:val="005B6CF7"/>
    <w:rsid w:val="005C34C5"/>
    <w:rsid w:val="005D0180"/>
    <w:rsid w:val="005D0796"/>
    <w:rsid w:val="005D1BBB"/>
    <w:rsid w:val="005D599C"/>
    <w:rsid w:val="005D69BD"/>
    <w:rsid w:val="005E1F64"/>
    <w:rsid w:val="005F02DE"/>
    <w:rsid w:val="005F0BB2"/>
    <w:rsid w:val="005F0DBE"/>
    <w:rsid w:val="00601847"/>
    <w:rsid w:val="0060353B"/>
    <w:rsid w:val="006060AA"/>
    <w:rsid w:val="006061B5"/>
    <w:rsid w:val="00616363"/>
    <w:rsid w:val="00617E33"/>
    <w:rsid w:val="00625C00"/>
    <w:rsid w:val="006316B0"/>
    <w:rsid w:val="006333BA"/>
    <w:rsid w:val="00640F25"/>
    <w:rsid w:val="00646B6B"/>
    <w:rsid w:val="00651B1D"/>
    <w:rsid w:val="0066061F"/>
    <w:rsid w:val="00663AB0"/>
    <w:rsid w:val="006760BA"/>
    <w:rsid w:val="0068000D"/>
    <w:rsid w:val="0068189C"/>
    <w:rsid w:val="006818E2"/>
    <w:rsid w:val="00681E66"/>
    <w:rsid w:val="006A090A"/>
    <w:rsid w:val="006A48D4"/>
    <w:rsid w:val="006A51DB"/>
    <w:rsid w:val="006C2EA4"/>
    <w:rsid w:val="006C4102"/>
    <w:rsid w:val="006C498E"/>
    <w:rsid w:val="006D6FC1"/>
    <w:rsid w:val="006E0A2D"/>
    <w:rsid w:val="006E1624"/>
    <w:rsid w:val="006E2B52"/>
    <w:rsid w:val="006E3F1A"/>
    <w:rsid w:val="006E79DC"/>
    <w:rsid w:val="007127FB"/>
    <w:rsid w:val="00727988"/>
    <w:rsid w:val="00732632"/>
    <w:rsid w:val="00741D9D"/>
    <w:rsid w:val="007431AA"/>
    <w:rsid w:val="007440F3"/>
    <w:rsid w:val="007670CE"/>
    <w:rsid w:val="00771A8A"/>
    <w:rsid w:val="00773A7E"/>
    <w:rsid w:val="00774557"/>
    <w:rsid w:val="00775514"/>
    <w:rsid w:val="007831D1"/>
    <w:rsid w:val="00791993"/>
    <w:rsid w:val="007A0BC1"/>
    <w:rsid w:val="007A669B"/>
    <w:rsid w:val="007A6DD9"/>
    <w:rsid w:val="007A7361"/>
    <w:rsid w:val="007C339C"/>
    <w:rsid w:val="007D1408"/>
    <w:rsid w:val="007E1539"/>
    <w:rsid w:val="007E52C2"/>
    <w:rsid w:val="007F3192"/>
    <w:rsid w:val="007F35DC"/>
    <w:rsid w:val="00800C1C"/>
    <w:rsid w:val="00805521"/>
    <w:rsid w:val="008178C7"/>
    <w:rsid w:val="00820AE0"/>
    <w:rsid w:val="00837FAE"/>
    <w:rsid w:val="008410CA"/>
    <w:rsid w:val="00843524"/>
    <w:rsid w:val="00846060"/>
    <w:rsid w:val="0084703E"/>
    <w:rsid w:val="00851377"/>
    <w:rsid w:val="00853124"/>
    <w:rsid w:val="00866AB2"/>
    <w:rsid w:val="00867AB3"/>
    <w:rsid w:val="00867F37"/>
    <w:rsid w:val="00870C54"/>
    <w:rsid w:val="00877A08"/>
    <w:rsid w:val="008877A9"/>
    <w:rsid w:val="008877DD"/>
    <w:rsid w:val="008908BD"/>
    <w:rsid w:val="00890B9B"/>
    <w:rsid w:val="008A0DD8"/>
    <w:rsid w:val="008A6447"/>
    <w:rsid w:val="008A6A96"/>
    <w:rsid w:val="008B1432"/>
    <w:rsid w:val="008B178F"/>
    <w:rsid w:val="008B7A5F"/>
    <w:rsid w:val="008C479E"/>
    <w:rsid w:val="008E2515"/>
    <w:rsid w:val="008E2A94"/>
    <w:rsid w:val="008F31E4"/>
    <w:rsid w:val="00904B22"/>
    <w:rsid w:val="00905505"/>
    <w:rsid w:val="00911DFE"/>
    <w:rsid w:val="00913344"/>
    <w:rsid w:val="00917DC1"/>
    <w:rsid w:val="00930BEB"/>
    <w:rsid w:val="00934A7B"/>
    <w:rsid w:val="00935522"/>
    <w:rsid w:val="00935AD6"/>
    <w:rsid w:val="00941412"/>
    <w:rsid w:val="00943069"/>
    <w:rsid w:val="009612B5"/>
    <w:rsid w:val="00970A68"/>
    <w:rsid w:val="00986513"/>
    <w:rsid w:val="0099478B"/>
    <w:rsid w:val="00997C38"/>
    <w:rsid w:val="009A359B"/>
    <w:rsid w:val="009A4904"/>
    <w:rsid w:val="009B2F39"/>
    <w:rsid w:val="009B3323"/>
    <w:rsid w:val="009B3D5F"/>
    <w:rsid w:val="009B4E53"/>
    <w:rsid w:val="009B6C63"/>
    <w:rsid w:val="009C2CB9"/>
    <w:rsid w:val="009C5945"/>
    <w:rsid w:val="009D1F98"/>
    <w:rsid w:val="009D54C9"/>
    <w:rsid w:val="009E7390"/>
    <w:rsid w:val="009F12F0"/>
    <w:rsid w:val="009F2584"/>
    <w:rsid w:val="00A03A26"/>
    <w:rsid w:val="00A16CEE"/>
    <w:rsid w:val="00A33BB5"/>
    <w:rsid w:val="00A346AC"/>
    <w:rsid w:val="00A3611D"/>
    <w:rsid w:val="00A36B55"/>
    <w:rsid w:val="00A4449F"/>
    <w:rsid w:val="00A46467"/>
    <w:rsid w:val="00A50115"/>
    <w:rsid w:val="00A50E74"/>
    <w:rsid w:val="00A51B02"/>
    <w:rsid w:val="00A643DB"/>
    <w:rsid w:val="00A7569F"/>
    <w:rsid w:val="00A85885"/>
    <w:rsid w:val="00A87189"/>
    <w:rsid w:val="00A92A3E"/>
    <w:rsid w:val="00A96A88"/>
    <w:rsid w:val="00AA0D7E"/>
    <w:rsid w:val="00AC5876"/>
    <w:rsid w:val="00AD655E"/>
    <w:rsid w:val="00AE1F93"/>
    <w:rsid w:val="00AF112A"/>
    <w:rsid w:val="00B14CD3"/>
    <w:rsid w:val="00B15295"/>
    <w:rsid w:val="00B17710"/>
    <w:rsid w:val="00B17C24"/>
    <w:rsid w:val="00B50851"/>
    <w:rsid w:val="00B536D3"/>
    <w:rsid w:val="00B6073A"/>
    <w:rsid w:val="00B63897"/>
    <w:rsid w:val="00B73635"/>
    <w:rsid w:val="00B76C1C"/>
    <w:rsid w:val="00B830AD"/>
    <w:rsid w:val="00BA43CE"/>
    <w:rsid w:val="00BA6E86"/>
    <w:rsid w:val="00BB0A33"/>
    <w:rsid w:val="00BB147D"/>
    <w:rsid w:val="00BB1EB8"/>
    <w:rsid w:val="00BB56AE"/>
    <w:rsid w:val="00BC4623"/>
    <w:rsid w:val="00BC6224"/>
    <w:rsid w:val="00BD4C11"/>
    <w:rsid w:val="00BE4642"/>
    <w:rsid w:val="00BE7CB2"/>
    <w:rsid w:val="00BF222B"/>
    <w:rsid w:val="00BF3B4A"/>
    <w:rsid w:val="00C0436F"/>
    <w:rsid w:val="00C04F41"/>
    <w:rsid w:val="00C0510A"/>
    <w:rsid w:val="00C1080D"/>
    <w:rsid w:val="00C1140C"/>
    <w:rsid w:val="00C2573C"/>
    <w:rsid w:val="00C41CD3"/>
    <w:rsid w:val="00C4636E"/>
    <w:rsid w:val="00C64A78"/>
    <w:rsid w:val="00C74B0E"/>
    <w:rsid w:val="00C754EE"/>
    <w:rsid w:val="00C764A4"/>
    <w:rsid w:val="00C86C25"/>
    <w:rsid w:val="00C907F9"/>
    <w:rsid w:val="00C944D8"/>
    <w:rsid w:val="00C967DA"/>
    <w:rsid w:val="00C9740C"/>
    <w:rsid w:val="00CA1502"/>
    <w:rsid w:val="00CA466A"/>
    <w:rsid w:val="00CA50FC"/>
    <w:rsid w:val="00CA5AEF"/>
    <w:rsid w:val="00CB1F36"/>
    <w:rsid w:val="00CB64E5"/>
    <w:rsid w:val="00CC7F80"/>
    <w:rsid w:val="00CD0E3B"/>
    <w:rsid w:val="00CD4EF2"/>
    <w:rsid w:val="00CE0028"/>
    <w:rsid w:val="00CE1050"/>
    <w:rsid w:val="00CE26C2"/>
    <w:rsid w:val="00CE7AC1"/>
    <w:rsid w:val="00CF18FE"/>
    <w:rsid w:val="00D00645"/>
    <w:rsid w:val="00D251A6"/>
    <w:rsid w:val="00D2660A"/>
    <w:rsid w:val="00D475EB"/>
    <w:rsid w:val="00D50EC0"/>
    <w:rsid w:val="00D52A92"/>
    <w:rsid w:val="00D551A8"/>
    <w:rsid w:val="00D61AF8"/>
    <w:rsid w:val="00D64A72"/>
    <w:rsid w:val="00D70073"/>
    <w:rsid w:val="00D71AA7"/>
    <w:rsid w:val="00D8324B"/>
    <w:rsid w:val="00D92172"/>
    <w:rsid w:val="00DB058E"/>
    <w:rsid w:val="00DB284D"/>
    <w:rsid w:val="00DB2B05"/>
    <w:rsid w:val="00DB765E"/>
    <w:rsid w:val="00DC0EB5"/>
    <w:rsid w:val="00DE1CAB"/>
    <w:rsid w:val="00DE2B76"/>
    <w:rsid w:val="00DE3F63"/>
    <w:rsid w:val="00DE76B6"/>
    <w:rsid w:val="00DF02C7"/>
    <w:rsid w:val="00DF5DB2"/>
    <w:rsid w:val="00E00EB1"/>
    <w:rsid w:val="00E02AE7"/>
    <w:rsid w:val="00E059C4"/>
    <w:rsid w:val="00E05DC0"/>
    <w:rsid w:val="00E112EE"/>
    <w:rsid w:val="00E1470D"/>
    <w:rsid w:val="00E17190"/>
    <w:rsid w:val="00E22310"/>
    <w:rsid w:val="00E30E9D"/>
    <w:rsid w:val="00E32F28"/>
    <w:rsid w:val="00E36241"/>
    <w:rsid w:val="00E4448E"/>
    <w:rsid w:val="00E47A3F"/>
    <w:rsid w:val="00E57043"/>
    <w:rsid w:val="00E632DF"/>
    <w:rsid w:val="00E7181C"/>
    <w:rsid w:val="00E74A44"/>
    <w:rsid w:val="00E75088"/>
    <w:rsid w:val="00E80EAB"/>
    <w:rsid w:val="00E91A97"/>
    <w:rsid w:val="00E957B8"/>
    <w:rsid w:val="00EA012C"/>
    <w:rsid w:val="00EA6378"/>
    <w:rsid w:val="00EB32BD"/>
    <w:rsid w:val="00EB3EEE"/>
    <w:rsid w:val="00EC3EE5"/>
    <w:rsid w:val="00EC6FDF"/>
    <w:rsid w:val="00ED0645"/>
    <w:rsid w:val="00ED06AA"/>
    <w:rsid w:val="00EE05C9"/>
    <w:rsid w:val="00EE494D"/>
    <w:rsid w:val="00EF159E"/>
    <w:rsid w:val="00EF2335"/>
    <w:rsid w:val="00F0397F"/>
    <w:rsid w:val="00F07711"/>
    <w:rsid w:val="00F33079"/>
    <w:rsid w:val="00F3655E"/>
    <w:rsid w:val="00F37135"/>
    <w:rsid w:val="00F45F60"/>
    <w:rsid w:val="00F5308D"/>
    <w:rsid w:val="00F64DCF"/>
    <w:rsid w:val="00F665DA"/>
    <w:rsid w:val="00F71A14"/>
    <w:rsid w:val="00F73527"/>
    <w:rsid w:val="00F75AA1"/>
    <w:rsid w:val="00F77B88"/>
    <w:rsid w:val="00F93505"/>
    <w:rsid w:val="00F93DBE"/>
    <w:rsid w:val="00F949B3"/>
    <w:rsid w:val="00FA610D"/>
    <w:rsid w:val="00FA6577"/>
    <w:rsid w:val="00FB265D"/>
    <w:rsid w:val="00FB265E"/>
    <w:rsid w:val="00FB726B"/>
    <w:rsid w:val="00FC239F"/>
    <w:rsid w:val="00FD2671"/>
    <w:rsid w:val="00FD724E"/>
    <w:rsid w:val="00FE039D"/>
    <w:rsid w:val="00FE080A"/>
    <w:rsid w:val="00FE2AD5"/>
    <w:rsid w:val="00FE3926"/>
    <w:rsid w:val="00FE61C2"/>
    <w:rsid w:val="00FF6861"/>
    <w:rsid w:val="02460CAD"/>
    <w:rsid w:val="068063B8"/>
    <w:rsid w:val="07F96143"/>
    <w:rsid w:val="0CC12264"/>
    <w:rsid w:val="0D2F4C30"/>
    <w:rsid w:val="0F825701"/>
    <w:rsid w:val="126122B6"/>
    <w:rsid w:val="15A74509"/>
    <w:rsid w:val="15AF54A9"/>
    <w:rsid w:val="16F62430"/>
    <w:rsid w:val="182E3149"/>
    <w:rsid w:val="1B0D6EF9"/>
    <w:rsid w:val="1C986179"/>
    <w:rsid w:val="1DC54446"/>
    <w:rsid w:val="24585DAF"/>
    <w:rsid w:val="26F15A73"/>
    <w:rsid w:val="28283572"/>
    <w:rsid w:val="28A91541"/>
    <w:rsid w:val="29A30860"/>
    <w:rsid w:val="2A9E3F7B"/>
    <w:rsid w:val="2ABD0864"/>
    <w:rsid w:val="2AF94A36"/>
    <w:rsid w:val="30052281"/>
    <w:rsid w:val="31BF1F41"/>
    <w:rsid w:val="323814FC"/>
    <w:rsid w:val="35D13FFA"/>
    <w:rsid w:val="37CF4685"/>
    <w:rsid w:val="381274A5"/>
    <w:rsid w:val="38AA6A76"/>
    <w:rsid w:val="3C417FEA"/>
    <w:rsid w:val="3C775B40"/>
    <w:rsid w:val="3E522D91"/>
    <w:rsid w:val="41394E10"/>
    <w:rsid w:val="44357175"/>
    <w:rsid w:val="4689127A"/>
    <w:rsid w:val="46E025D7"/>
    <w:rsid w:val="477E06B3"/>
    <w:rsid w:val="4DCF2CDE"/>
    <w:rsid w:val="51BF7E66"/>
    <w:rsid w:val="52C932F0"/>
    <w:rsid w:val="566A3CD6"/>
    <w:rsid w:val="5BDA13A8"/>
    <w:rsid w:val="5C7C4BDA"/>
    <w:rsid w:val="5EC93D0D"/>
    <w:rsid w:val="63106F5A"/>
    <w:rsid w:val="66277C26"/>
    <w:rsid w:val="683B3E0E"/>
    <w:rsid w:val="691158EC"/>
    <w:rsid w:val="6DD542A7"/>
    <w:rsid w:val="6FAE0F4D"/>
    <w:rsid w:val="72341103"/>
    <w:rsid w:val="73C82B32"/>
    <w:rsid w:val="74DB35C2"/>
    <w:rsid w:val="772058A0"/>
    <w:rsid w:val="778C542B"/>
    <w:rsid w:val="7887106D"/>
    <w:rsid w:val="7A4D149D"/>
    <w:rsid w:val="7B3C2309"/>
    <w:rsid w:val="7F1E3F4E"/>
    <w:rsid w:val="7F3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1"/>
      </w:numPr>
      <w:tabs>
        <w:tab w:val="left" w:pos="318"/>
      </w:tabs>
      <w:overflowPunct w:val="0"/>
      <w:adjustRightInd w:val="0"/>
      <w:spacing w:before="160" w:after="160"/>
      <w:jc w:val="left"/>
      <w:outlineLvl w:val="0"/>
    </w:pPr>
    <w:rPr>
      <w:rFonts w:eastAsia="黑体"/>
      <w:kern w:val="0"/>
    </w:rPr>
  </w:style>
  <w:style w:type="paragraph" w:styleId="4">
    <w:name w:val="heading 2"/>
    <w:basedOn w:val="1"/>
    <w:next w:val="3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paragraph" w:styleId="5">
    <w:name w:val="heading 3"/>
    <w:basedOn w:val="1"/>
    <w:next w:val="3"/>
    <w:autoRedefine/>
    <w:qFormat/>
    <w:uiPriority w:val="0"/>
    <w:pPr>
      <w:keepNext/>
      <w:keepLines/>
      <w:numPr>
        <w:ilvl w:val="2"/>
        <w:numId w:val="2"/>
      </w:numPr>
      <w:spacing w:before="260" w:after="260" w:line="416" w:lineRule="auto"/>
      <w:outlineLvl w:val="2"/>
    </w:pPr>
    <w:rPr>
      <w:b/>
      <w:bCs/>
      <w:szCs w:val="32"/>
    </w:rPr>
  </w:style>
  <w:style w:type="paragraph" w:styleId="6">
    <w:name w:val="heading 4"/>
    <w:basedOn w:val="1"/>
    <w:next w:val="1"/>
    <w:autoRedefine/>
    <w:qFormat/>
    <w:uiPriority w:val="0"/>
    <w:pPr>
      <w:keepNext/>
      <w:keepLines/>
      <w:numPr>
        <w:ilvl w:val="3"/>
        <w:numId w:val="2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numPr>
        <w:ilvl w:val="4"/>
        <w:numId w:val="2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autoRedefine/>
    <w:qFormat/>
    <w:uiPriority w:val="0"/>
    <w:pPr>
      <w:keepNext/>
      <w:keepLines/>
      <w:numPr>
        <w:ilvl w:val="5"/>
        <w:numId w:val="2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numPr>
        <w:ilvl w:val="6"/>
        <w:numId w:val="2"/>
      </w:numPr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autoRedefine/>
    <w:qFormat/>
    <w:uiPriority w:val="0"/>
    <w:pPr>
      <w:keepNext/>
      <w:keepLines/>
      <w:numPr>
        <w:ilvl w:val="7"/>
        <w:numId w:val="2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autoRedefine/>
    <w:qFormat/>
    <w:uiPriority w:val="0"/>
    <w:pPr>
      <w:keepNext/>
      <w:keepLines/>
      <w:numPr>
        <w:ilvl w:val="8"/>
        <w:numId w:val="2"/>
      </w:numPr>
      <w:spacing w:before="240" w:after="64" w:line="320" w:lineRule="auto"/>
      <w:outlineLvl w:val="8"/>
    </w:pPr>
    <w:rPr>
      <w:rFonts w:ascii="Arial" w:hAnsi="Arial" w:eastAsia="黑体"/>
      <w:sz w:val="21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Salutation"/>
    <w:basedOn w:val="1"/>
    <w:next w:val="1"/>
    <w:autoRedefine/>
    <w:qFormat/>
    <w:uiPriority w:val="0"/>
  </w:style>
  <w:style w:type="paragraph" w:styleId="14">
    <w:name w:val="Date"/>
    <w:basedOn w:val="1"/>
    <w:next w:val="1"/>
    <w:link w:val="43"/>
    <w:autoRedefine/>
    <w:unhideWhenUsed/>
    <w:qFormat/>
    <w:uiPriority w:val="0"/>
    <w:pPr>
      <w:ind w:left="100" w:leftChars="2500"/>
    </w:pPr>
    <w:rPr>
      <w:rFonts w:asciiTheme="minorHAnsi" w:hAnsiTheme="minorHAnsi" w:eastAsiaTheme="minorEastAsia" w:cstheme="minorBidi"/>
      <w:sz w:val="21"/>
      <w:szCs w:val="22"/>
    </w:rPr>
  </w:style>
  <w:style w:type="paragraph" w:styleId="15">
    <w:name w:val="Balloon Text"/>
    <w:basedOn w:val="1"/>
    <w:link w:val="44"/>
    <w:autoRedefine/>
    <w:qFormat/>
    <w:uiPriority w:val="0"/>
    <w:rPr>
      <w:sz w:val="18"/>
      <w:szCs w:val="18"/>
    </w:rPr>
  </w:style>
  <w:style w:type="paragraph" w:styleId="1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before="120" w:after="120"/>
      <w:ind w:right="100" w:rightChars="100"/>
      <w:jc w:val="right"/>
    </w:pPr>
    <w:rPr>
      <w:rFonts w:eastAsia="Times New Roman"/>
      <w:sz w:val="18"/>
      <w:szCs w:val="18"/>
    </w:rPr>
  </w:style>
  <w:style w:type="paragraph" w:styleId="1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340" w:lineRule="atLeast"/>
      <w:jc w:val="left"/>
    </w:pPr>
    <w:rPr>
      <w:rFonts w:ascii="宋体" w:hAnsi="宋体" w:eastAsia="宋体" w:cs="宋体"/>
      <w:kern w:val="0"/>
      <w:sz w:val="24"/>
    </w:rPr>
  </w:style>
  <w:style w:type="table" w:styleId="20">
    <w:name w:val="Table Grid"/>
    <w:basedOn w:val="1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22"/>
    <w:rPr>
      <w:b/>
      <w:bCs/>
    </w:rPr>
  </w:style>
  <w:style w:type="character" w:styleId="23">
    <w:name w:val="page number"/>
    <w:basedOn w:val="21"/>
    <w:autoRedefine/>
    <w:qFormat/>
    <w:uiPriority w:val="0"/>
  </w:style>
  <w:style w:type="character" w:styleId="24">
    <w:name w:val="Hyperlink"/>
    <w:basedOn w:val="21"/>
    <w:autoRedefine/>
    <w:semiHidden/>
    <w:unhideWhenUsed/>
    <w:qFormat/>
    <w:uiPriority w:val="99"/>
    <w:rPr>
      <w:color w:val="0000FF"/>
      <w:u w:val="single"/>
    </w:rPr>
  </w:style>
  <w:style w:type="paragraph" w:customStyle="1" w:styleId="25">
    <w:name w:val="标号"/>
    <w:basedOn w:val="1"/>
    <w:qFormat/>
    <w:uiPriority w:val="0"/>
    <w:pPr>
      <w:jc w:val="center"/>
    </w:pPr>
  </w:style>
  <w:style w:type="paragraph" w:customStyle="1" w:styleId="26">
    <w:name w:val="密级_急件"/>
    <w:basedOn w:val="1"/>
    <w:autoRedefine/>
    <w:qFormat/>
    <w:uiPriority w:val="0"/>
    <w:pPr>
      <w:jc w:val="right"/>
    </w:pPr>
    <w:rPr>
      <w:rFonts w:eastAsia="黑体" w:cs="宋体"/>
      <w:szCs w:val="20"/>
    </w:rPr>
  </w:style>
  <w:style w:type="paragraph" w:customStyle="1" w:styleId="27">
    <w:name w:val="文件标题"/>
    <w:basedOn w:val="1"/>
    <w:autoRedefine/>
    <w:qFormat/>
    <w:uiPriority w:val="0"/>
    <w:pPr>
      <w:jc w:val="center"/>
    </w:pPr>
    <w:rPr>
      <w:rFonts w:eastAsia="方正小标宋简体"/>
      <w:sz w:val="44"/>
    </w:rPr>
  </w:style>
  <w:style w:type="paragraph" w:customStyle="1" w:styleId="28">
    <w:name w:val="主送"/>
    <w:basedOn w:val="1"/>
    <w:autoRedefine/>
    <w:qFormat/>
    <w:uiPriority w:val="0"/>
  </w:style>
  <w:style w:type="paragraph" w:customStyle="1" w:styleId="29">
    <w:name w:val="文件正文"/>
    <w:basedOn w:val="1"/>
    <w:autoRedefine/>
    <w:qFormat/>
    <w:uiPriority w:val="0"/>
    <w:pPr>
      <w:ind w:firstLine="200" w:firstLineChars="200"/>
    </w:pPr>
    <w:rPr>
      <w:rFonts w:ascii="仿宋_GB2312" w:hAnsi="仿宋_GB2312"/>
    </w:rPr>
  </w:style>
  <w:style w:type="paragraph" w:customStyle="1" w:styleId="30">
    <w:name w:val="成文日期"/>
    <w:basedOn w:val="1"/>
    <w:autoRedefine/>
    <w:qFormat/>
    <w:uiPriority w:val="0"/>
    <w:pPr>
      <w:jc w:val="right"/>
    </w:pPr>
  </w:style>
  <w:style w:type="paragraph" w:customStyle="1" w:styleId="31">
    <w:name w:val="主题词"/>
    <w:basedOn w:val="1"/>
    <w:link w:val="32"/>
    <w:autoRedefine/>
    <w:qFormat/>
    <w:uiPriority w:val="0"/>
    <w:pPr>
      <w:jc w:val="left"/>
    </w:pPr>
    <w:rPr>
      <w:rFonts w:eastAsia="黑体"/>
    </w:rPr>
  </w:style>
  <w:style w:type="character" w:customStyle="1" w:styleId="32">
    <w:name w:val="主题词 Char"/>
    <w:link w:val="31"/>
    <w:autoRedefine/>
    <w:qFormat/>
    <w:uiPriority w:val="0"/>
    <w:rPr>
      <w:rFonts w:eastAsia="黑体"/>
      <w:kern w:val="2"/>
      <w:sz w:val="32"/>
      <w:szCs w:val="24"/>
      <w:lang w:val="en-US" w:eastAsia="zh-CN" w:bidi="ar-SA"/>
    </w:rPr>
  </w:style>
  <w:style w:type="paragraph" w:customStyle="1" w:styleId="33">
    <w:name w:val="底座"/>
    <w:basedOn w:val="31"/>
    <w:autoRedefine/>
    <w:qFormat/>
    <w:uiPriority w:val="0"/>
    <w:pPr>
      <w:tabs>
        <w:tab w:val="right" w:pos="8844"/>
      </w:tabs>
      <w:ind w:right="100" w:rightChars="100"/>
    </w:pPr>
    <w:rPr>
      <w:rFonts w:eastAsia="仿宋_GB2312"/>
    </w:rPr>
  </w:style>
  <w:style w:type="paragraph" w:customStyle="1" w:styleId="34">
    <w:name w:val="偶页脚"/>
    <w:basedOn w:val="16"/>
    <w:autoRedefine/>
    <w:qFormat/>
    <w:uiPriority w:val="0"/>
    <w:pPr>
      <w:ind w:left="100" w:leftChars="100" w:right="0" w:rightChars="0"/>
      <w:jc w:val="left"/>
    </w:pPr>
    <w:rPr>
      <w:kern w:val="0"/>
      <w:szCs w:val="21"/>
    </w:rPr>
  </w:style>
  <w:style w:type="paragraph" w:customStyle="1" w:styleId="35">
    <w:name w:val="附件"/>
    <w:basedOn w:val="1"/>
    <w:autoRedefine/>
    <w:qFormat/>
    <w:uiPriority w:val="0"/>
    <w:pPr>
      <w:ind w:left="200" w:leftChars="200"/>
      <w:jc w:val="left"/>
    </w:pPr>
  </w:style>
  <w:style w:type="paragraph" w:customStyle="1" w:styleId="36">
    <w:name w:val="文件正文缩进"/>
    <w:basedOn w:val="29"/>
    <w:autoRedefine/>
    <w:qFormat/>
    <w:uiPriority w:val="0"/>
    <w:pPr>
      <w:ind w:firstLine="632"/>
    </w:pPr>
    <w:rPr>
      <w:rFonts w:cs="宋体"/>
      <w:szCs w:val="20"/>
    </w:rPr>
  </w:style>
  <w:style w:type="paragraph" w:customStyle="1" w:styleId="37">
    <w:name w:val="主题词内容"/>
    <w:basedOn w:val="31"/>
    <w:link w:val="38"/>
    <w:autoRedefine/>
    <w:qFormat/>
    <w:uiPriority w:val="0"/>
    <w:pPr>
      <w:tabs>
        <w:tab w:val="right" w:pos="8844"/>
      </w:tabs>
    </w:pPr>
    <w:rPr>
      <w:rFonts w:eastAsia="方正小标宋简体"/>
    </w:rPr>
  </w:style>
  <w:style w:type="character" w:customStyle="1" w:styleId="38">
    <w:name w:val="主题词内容 Char"/>
    <w:link w:val="37"/>
    <w:autoRedefine/>
    <w:qFormat/>
    <w:uiPriority w:val="0"/>
    <w:rPr>
      <w:rFonts w:eastAsia="方正小标宋简体"/>
      <w:kern w:val="2"/>
      <w:sz w:val="32"/>
      <w:szCs w:val="24"/>
      <w:lang w:val="en-US" w:eastAsia="zh-CN" w:bidi="ar-SA"/>
    </w:rPr>
  </w:style>
  <w:style w:type="paragraph" w:customStyle="1" w:styleId="39">
    <w:name w:val="文件名称"/>
    <w:basedOn w:val="1"/>
    <w:autoRedefine/>
    <w:qFormat/>
    <w:uiPriority w:val="0"/>
    <w:pPr>
      <w:jc w:val="center"/>
    </w:pPr>
    <w:rPr>
      <w:rFonts w:ascii="方正小标宋简体" w:eastAsia="方正小标宋简体" w:cs="方正小标宋简体"/>
      <w:color w:val="FF0000"/>
      <w:spacing w:val="28"/>
      <w:w w:val="75"/>
      <w:kern w:val="0"/>
      <w:sz w:val="90"/>
      <w:szCs w:val="90"/>
    </w:rPr>
  </w:style>
  <w:style w:type="paragraph" w:customStyle="1" w:styleId="40">
    <w:name w:val="规章列表1"/>
    <w:basedOn w:val="1"/>
    <w:autoRedefine/>
    <w:qFormat/>
    <w:uiPriority w:val="0"/>
    <w:pPr>
      <w:numPr>
        <w:ilvl w:val="0"/>
        <w:numId w:val="3"/>
      </w:numPr>
    </w:pPr>
  </w:style>
  <w:style w:type="paragraph" w:customStyle="1" w:styleId="41">
    <w:name w:val="规章列表居中"/>
    <w:basedOn w:val="40"/>
    <w:autoRedefine/>
    <w:qFormat/>
    <w:uiPriority w:val="0"/>
    <w:pPr>
      <w:jc w:val="center"/>
    </w:pPr>
    <w:rPr>
      <w:rFonts w:cs="宋体"/>
      <w:szCs w:val="20"/>
    </w:rPr>
  </w:style>
  <w:style w:type="paragraph" w:customStyle="1" w:styleId="42">
    <w:name w:val="普通列表4"/>
    <w:basedOn w:val="1"/>
    <w:autoRedefine/>
    <w:qFormat/>
    <w:uiPriority w:val="0"/>
    <w:pPr>
      <w:tabs>
        <w:tab w:val="left" w:pos="0"/>
      </w:tabs>
      <w:jc w:val="left"/>
    </w:pPr>
  </w:style>
  <w:style w:type="character" w:customStyle="1" w:styleId="43">
    <w:name w:val="日期 字符"/>
    <w:basedOn w:val="21"/>
    <w:link w:val="14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4">
    <w:name w:val="批注框文本 字符"/>
    <w:basedOn w:val="21"/>
    <w:link w:val="15"/>
    <w:autoRedefine/>
    <w:qFormat/>
    <w:uiPriority w:val="0"/>
    <w:rPr>
      <w:rFonts w:eastAsia="仿宋_GB2312"/>
      <w:kern w:val="2"/>
      <w:sz w:val="18"/>
      <w:szCs w:val="18"/>
    </w:rPr>
  </w:style>
  <w:style w:type="paragraph" w:styleId="4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46">
    <w:name w:val="单位"/>
    <w:qFormat/>
    <w:uiPriority w:val="0"/>
    <w:pPr>
      <w:ind w:left="70" w:hanging="70" w:hangingChars="70"/>
      <w:jc w:val="both"/>
    </w:pPr>
    <w:rPr>
      <w:rFonts w:ascii="Times New Roman" w:hAnsi="Times New Roman" w:eastAsia="宋体" w:cs="Times New Roman"/>
      <w:sz w:val="17"/>
      <w:lang w:val="en-US" w:eastAsia="zh-CN" w:bidi="ar-SA"/>
    </w:rPr>
  </w:style>
  <w:style w:type="paragraph" w:customStyle="1" w:styleId="47">
    <w:name w:val="摘要"/>
    <w:basedOn w:val="3"/>
    <w:next w:val="48"/>
    <w:qFormat/>
    <w:uiPriority w:val="0"/>
    <w:pPr>
      <w:tabs>
        <w:tab w:val="left" w:pos="798"/>
      </w:tabs>
      <w:overflowPunct w:val="0"/>
      <w:adjustRightInd w:val="0"/>
      <w:snapToGrid w:val="0"/>
      <w:spacing w:after="0"/>
    </w:pPr>
    <w:rPr>
      <w:rFonts w:eastAsia="楷体_GB2312"/>
      <w:sz w:val="18"/>
      <w:szCs w:val="20"/>
    </w:rPr>
  </w:style>
  <w:style w:type="paragraph" w:customStyle="1" w:styleId="48">
    <w:name w:val="关键词"/>
    <w:basedOn w:val="47"/>
    <w:next w:val="49"/>
    <w:qFormat/>
    <w:uiPriority w:val="0"/>
    <w:pPr>
      <w:ind w:left="429" w:hanging="429" w:hangingChars="429"/>
    </w:pPr>
  </w:style>
  <w:style w:type="paragraph" w:customStyle="1" w:styleId="49">
    <w:name w:val="分类号"/>
    <w:basedOn w:val="1"/>
    <w:next w:val="3"/>
    <w:qFormat/>
    <w:uiPriority w:val="0"/>
    <w:pPr>
      <w:widowControl/>
      <w:tabs>
        <w:tab w:val="left" w:pos="1233"/>
      </w:tabs>
      <w:spacing w:after="320"/>
    </w:pPr>
    <w:rPr>
      <w:rFonts w:eastAsia="黑体"/>
      <w:iCs/>
      <w:kern w:val="0"/>
      <w:sz w:val="18"/>
    </w:rPr>
  </w:style>
  <w:style w:type="paragraph" w:customStyle="1" w:styleId="50">
    <w:name w:val="标题1"/>
    <w:basedOn w:val="1"/>
    <w:next w:val="51"/>
    <w:qFormat/>
    <w:uiPriority w:val="0"/>
    <w:pPr>
      <w:keepNext/>
      <w:keepLines/>
      <w:overflowPunct w:val="0"/>
      <w:snapToGrid w:val="0"/>
      <w:spacing w:before="240" w:after="100"/>
      <w:outlineLvl w:val="0"/>
    </w:pPr>
    <w:rPr>
      <w:rFonts w:eastAsia="黑体"/>
      <w:b/>
      <w:sz w:val="24"/>
    </w:rPr>
  </w:style>
  <w:style w:type="paragraph" w:customStyle="1" w:styleId="51">
    <w:name w:val="Name"/>
    <w:basedOn w:val="1"/>
    <w:next w:val="52"/>
    <w:qFormat/>
    <w:uiPriority w:val="0"/>
    <w:pPr>
      <w:keepNext/>
      <w:overflowPunct w:val="0"/>
      <w:spacing w:before="220" w:after="180" w:line="0" w:lineRule="atLeast"/>
      <w:jc w:val="left"/>
    </w:pPr>
    <w:rPr>
      <w:sz w:val="18"/>
    </w:rPr>
  </w:style>
  <w:style w:type="paragraph" w:customStyle="1" w:styleId="52">
    <w:name w:val="Depart.Correspond"/>
    <w:basedOn w:val="46"/>
    <w:qFormat/>
    <w:uiPriority w:val="0"/>
    <w:pPr>
      <w:ind w:left="66" w:hanging="66" w:hangingChars="66"/>
    </w:pPr>
    <w:rPr>
      <w:iCs/>
      <w:sz w:val="16"/>
    </w:rPr>
  </w:style>
  <w:style w:type="paragraph" w:customStyle="1" w:styleId="53">
    <w:name w:val="Text of 中文参考文献"/>
    <w:basedOn w:val="1"/>
    <w:qFormat/>
    <w:uiPriority w:val="0"/>
    <w:pPr>
      <w:widowControl/>
      <w:tabs>
        <w:tab w:val="left" w:pos="346"/>
      </w:tabs>
      <w:spacing w:line="260" w:lineRule="exact"/>
      <w:ind w:left="258" w:hanging="258" w:hangingChars="258"/>
    </w:pPr>
    <w:rPr>
      <w:kern w:val="0"/>
      <w:sz w:val="15"/>
    </w:rPr>
  </w:style>
  <w:style w:type="character" w:customStyle="1" w:styleId="54">
    <w:name w:val="style11"/>
    <w:qFormat/>
    <w:uiPriority w:val="0"/>
    <w:rPr>
      <w:b/>
      <w:bCs/>
      <w:color w:val="FF0000"/>
    </w:rPr>
  </w:style>
  <w:style w:type="paragraph" w:customStyle="1" w:styleId="55">
    <w:name w:val="图名"/>
    <w:basedOn w:val="1"/>
    <w:link w:val="56"/>
    <w:qFormat/>
    <w:uiPriority w:val="0"/>
    <w:pPr>
      <w:jc w:val="center"/>
    </w:pPr>
    <w:rPr>
      <w:rFonts w:hint="eastAsia" w:ascii="Calibri" w:hAnsi="Calibri" w:eastAsia="宋体"/>
      <w:b/>
      <w:sz w:val="18"/>
    </w:rPr>
  </w:style>
  <w:style w:type="character" w:customStyle="1" w:styleId="56">
    <w:name w:val="图名 Char"/>
    <w:link w:val="55"/>
    <w:qFormat/>
    <w:uiPriority w:val="0"/>
    <w:rPr>
      <w:rFonts w:hint="eastAsia" w:ascii="Calibri" w:hAnsi="Calibri" w:eastAsia="宋体"/>
      <w:b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27491;&#25991;&#25511;&#20214;&#32534;&#36753;&#31995;&#32479;\&#27169;&#29256;\New\&#21578;&#30693;&#31867;&#36890;&#3069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告知类通知</Template>
  <Company>番茄花园</Company>
  <Pages>5</Pages>
  <Words>3926</Words>
  <Characters>4978</Characters>
  <Lines>82</Lines>
  <Paragraphs>23</Paragraphs>
  <TotalTime>0</TotalTime>
  <ScaleCrop>false</ScaleCrop>
  <LinksUpToDate>false</LinksUpToDate>
  <CharactersWithSpaces>5224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2017-04-20T01:47:00Z</dcterms:created>
  <dc:creator>CSAA001</dc:creator>
  <cp:lastModifiedBy>Ayo</cp:lastModifiedBy>
  <cp:lastPrinted>2016-01-11T00:39:00Z</cp:lastPrinted>
  <dcterms:modified xsi:type="dcterms:W3CDTF">2026-09-20T01:12:56Z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标题">
    <vt:lpwstr/>
  </property>
  <property fmtid="{D5CDD505-2E9C-101B-9397-08002B2CF9AE}" pid="3" name="主题词">
    <vt:lpwstr/>
  </property>
  <property fmtid="{D5CDD505-2E9C-101B-9397-08002B2CF9AE}" pid="4" name="缓急程度">
    <vt:lpwstr/>
  </property>
  <property fmtid="{D5CDD505-2E9C-101B-9397-08002B2CF9AE}" pid="5" name="秘密等级">
    <vt:lpwstr/>
  </property>
  <property fmtid="{D5CDD505-2E9C-101B-9397-08002B2CF9AE}" pid="6" name="份数">
    <vt:lpwstr/>
  </property>
  <property fmtid="{D5CDD505-2E9C-101B-9397-08002B2CF9AE}" pid="7" name="电话">
    <vt:lpwstr/>
  </property>
  <property fmtid="{D5CDD505-2E9C-101B-9397-08002B2CF9AE}" pid="8" name="主送">
    <vt:lpwstr/>
  </property>
  <property fmtid="{D5CDD505-2E9C-101B-9397-08002B2CF9AE}" pid="9" name="抄送">
    <vt:lpwstr/>
  </property>
  <property fmtid="{D5CDD505-2E9C-101B-9397-08002B2CF9AE}" pid="10" name="附件">
    <vt:lpwstr/>
  </property>
  <property fmtid="{D5CDD505-2E9C-101B-9397-08002B2CF9AE}" pid="11" name="KSOProductBuildVer">
    <vt:lpwstr>2052-12.1.0.28505</vt:lpwstr>
  </property>
  <property fmtid="{D5CDD505-2E9C-101B-9397-08002B2CF9AE}" pid="12" name="ICV">
    <vt:lpwstr>7DA44F27AD3B4CE8B373A5BAB97A7CB8_13</vt:lpwstr>
  </property>
  <property fmtid="{D5CDD505-2E9C-101B-9397-08002B2CF9AE}" pid="13" name="KSOTemplateDocerSaveRecord">
    <vt:lpwstr>eyJoZGlkIjoiNmMyNmM0ZGZkY2MxNDlkOGIyNGMyNWM3OTIxYTJmZWMiLCJ1c2VySWQiOiIzNTQ0NDY2NjQifQ==</vt:lpwstr>
  </property>
</Properties>
</file>